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附件二：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切片机</w:t>
      </w:r>
      <w:r>
        <w:rPr>
          <w:rFonts w:hint="eastAsia"/>
          <w:sz w:val="44"/>
          <w:szCs w:val="44"/>
          <w:lang w:eastAsia="zh-CN"/>
        </w:rPr>
        <w:t>设备购置需求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1．切片模式：电动进样，手动切片。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2．采用≥4英寸彩色容控触摸屏，支持佩戴医用手套触控操作。简约友好界面，人机交互，操作更便捷。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3.可视指针标识，左右各≥8°刻度显示，使角度调节可视，数值化，便于快速精准调节样本角度。样本调向：X和Y轴≥8°。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4.用户可自主开启或关闭进样提示音、切片提示音、回缩提示音，更人性化。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▲5.切片厚度范围：0.5μm-90µm；修块厚度范围：1μm-700µm（提供实物界面证明）。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▲6.样本回缩：0μm-230μm（提供界面证明）。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7.水平行程：≥28mm，垂直行程：≥69mm。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8.进样提醒功能，进样行程还剩最后1mm时，启动可视信号屏幕弹窗信号警告，禁用向前快进，提升操作安全性。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▲9.具备侧面旋钮调节厚度参数，个性化小手轮控制样本头进退，（提供实物界面证明）。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10.具有历史记录系统，保存报警记录和操作记录，方便进行信息追踪和回溯。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11.小手轮进样速度档位≥14级可调，（提供实物界面证明）。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12.手轮双锁定系统：手轮上有机械锁，可在最高点锁定手轮，安全更换样本。机器基座上的机械锁，实现手轮任意位置锁定，满足更多需求。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13.大手轮采用弹簧配重。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B520D56"/>
    <w:rsid w:val="1E233701"/>
    <w:rsid w:val="66F60E18"/>
    <w:rsid w:val="6F2B5B60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2026-07-10T02:00:01Z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560CFB283B924B1388201795BA24B5A3</vt:lpwstr>
  </property>
</Properties>
</file>