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cs="宋体"/>
          <w:color w:val="FF0000"/>
          <w:sz w:val="28"/>
          <w:szCs w:val="28"/>
        </w:rPr>
        <w:t>指标要求</w:t>
      </w:r>
      <w:r>
        <w:rPr>
          <w:rFonts w:hint="eastAsia" w:cs="宋体"/>
          <w:color w:val="FF0000"/>
          <w:sz w:val="28"/>
          <w:szCs w:val="28"/>
          <w:lang w:eastAsia="zh-CN"/>
        </w:rPr>
        <w:t>附件</w:t>
      </w:r>
      <w:r>
        <w:rPr>
          <w:rFonts w:hint="eastAsia" w:cs="宋体"/>
          <w:color w:val="FF0000"/>
          <w:sz w:val="28"/>
          <w:szCs w:val="28"/>
        </w:rPr>
        <w:t>：</w:t>
      </w:r>
    </w:p>
    <w:p>
      <w:pPr>
        <w:jc w:val="center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1.</w:t>
      </w:r>
      <w:r>
        <w:rPr>
          <w:rFonts w:hint="eastAsia" w:ascii="华文中宋" w:hAnsi="华文中宋" w:eastAsia="华文中宋"/>
          <w:sz w:val="32"/>
          <w:szCs w:val="32"/>
        </w:rPr>
        <w:t>人民医院采购消火栓系统室外阀门维修服务项目安装明细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</w:p>
    <w:tbl>
      <w:tblPr>
        <w:tblStyle w:val="4"/>
        <w:tblpPr w:leftFromText="180" w:rightFromText="180" w:vertAnchor="text" w:horzAnchor="page" w:tblpXSpec="center" w:tblpY="22"/>
        <w:tblOverlap w:val="never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79"/>
        <w:gridCol w:w="778"/>
        <w:gridCol w:w="869"/>
        <w:gridCol w:w="1077"/>
        <w:gridCol w:w="1276"/>
        <w:gridCol w:w="2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名称型号</w:t>
            </w:r>
          </w:p>
        </w:tc>
        <w:tc>
          <w:tcPr>
            <w:tcW w:w="7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8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金额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闸阀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软接头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法兰头及垫片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采购钢丝骨架材质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管道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采购钢丝骨架材质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弯头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采购钢丝骨架材质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阀门井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含井盖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法兰头及垫片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采购（泵房内设备）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DN200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卡箍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采购（泵房内设备）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螺栓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18*100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开挖回填人工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阀门安装人工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含泄水加工管道安装阀门压力试验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垃圾清理运输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回填后余土清运出场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安全措施费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施工期间各种安全措施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3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材料设备人工费合计</w:t>
            </w:r>
          </w:p>
        </w:tc>
        <w:tc>
          <w:tcPr>
            <w:tcW w:w="7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pStyle w:val="3"/>
        <w:shd w:val="clear" w:color="auto" w:fill="FFFFFF"/>
        <w:spacing w:before="0" w:beforeAutospacing="0" w:after="0" w:afterAutospacing="0" w:line="480" w:lineRule="atLeas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2、参与询价前需向消防负责科室</w:t>
      </w:r>
      <w:r>
        <w:rPr>
          <w:rFonts w:hint="eastAsia" w:ascii="仿宋" w:hAnsi="仿宋" w:eastAsia="仿宋" w:cs="仿宋"/>
          <w:sz w:val="28"/>
          <w:szCs w:val="28"/>
        </w:rPr>
        <w:t>充分了解本院消防系统设施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情况及服务需求</w:t>
      </w:r>
      <w:r>
        <w:rPr>
          <w:rFonts w:hint="eastAsia" w:ascii="仿宋" w:hAnsi="仿宋" w:eastAsia="仿宋" w:cs="仿宋"/>
          <w:sz w:val="28"/>
          <w:szCs w:val="28"/>
        </w:rPr>
        <w:t>，拟采购的材料设备要符合现有国家标准，维修完成后的压力试验过程要管理人员现场监督，试验结果满足现有消防施工规范标准要求与系统使用功能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提供的服务必须满足实际工作需要。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63A82"/>
    <w:rsid w:val="5A06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default" w:ascii="Arial" w:hAnsi="Arial" w:eastAsia="PMingLiU" w:cs="Times New Roman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2024-01-25T09:14:00Z</dcterms:created>
  <dc:creator>Administrator</dc:creator>
  <cp:lastModifiedBy>Administrator</cp:lastModifiedBy>
  <dcterms:modified xsi:type="dcterms:W3CDTF">2024-01-25T09:14:57Z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