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44"/>
          <w:szCs w:val="44"/>
          <w:lang w:eastAsia="zh-CN"/>
        </w:rPr>
      </w:pPr>
      <w:r>
        <w:rPr>
          <w:rFonts w:hint="eastAsia"/>
          <w:sz w:val="44"/>
          <w:szCs w:val="44"/>
          <w:lang w:val="en-US" w:eastAsia="zh-CN"/>
        </w:rPr>
        <w:t>细胞离心机</w:t>
      </w:r>
      <w:r>
        <w:rPr>
          <w:rFonts w:hint="eastAsia"/>
          <w:sz w:val="44"/>
          <w:szCs w:val="44"/>
          <w:lang w:eastAsia="zh-CN"/>
        </w:rPr>
        <w:t>购置需求</w:t>
      </w:r>
    </w:p>
    <w:p>
      <w:pPr>
        <w:pStyle w:val="2"/>
        <w:rPr>
          <w:rFonts w:hint="eastAsia"/>
          <w:lang w:eastAsia="zh-CN"/>
        </w:rPr>
      </w:pPr>
    </w:p>
    <w:p>
      <w:pPr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细胞离心机购置参数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left"/>
        <w:textAlignment w:val="auto"/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1.设备用于样本分析前对体液或血液标本涂片处理。满足脑脊液、胸腹水、等所有体液细胞及细菌涂片要求。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▲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2.设有脑脊液、胸腹液、关节液、引流液、尿液、肺泡灌洗液、细菌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7个常见标本运行参数程序，预留三个用户自定义程序，能根据用户需求增加或减少，所有参数可编程操作，可根据需求设置且自动存储。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▲</w:t>
      </w:r>
      <w:r>
        <w:rPr>
          <w:rFonts w:hint="eastAsia" w:ascii="仿宋" w:hAnsi="仿宋" w:eastAsia="仿宋" w:cs="仿宋"/>
          <w:b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样本收集使用一次性收集器，对应不同标本，有不同孔径的收集器型号。保障生物安全，保障实验标本不被污染，保障实验结果准确可靠。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▲</w:t>
      </w:r>
      <w:r>
        <w:rPr>
          <w:rFonts w:hint="eastAsia" w:ascii="仿宋" w:hAnsi="仿宋" w:eastAsia="仿宋" w:cs="仿宋"/>
          <w:b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设备细胞收集率大于等于95%,在细胞数极少的情况下，能充分收集样本中所有细胞；细胞完整性大于等于99%，样本离心和残留水分吸收同步进行，有效保持细胞原有形态。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left"/>
        <w:textAlignment w:val="auto"/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5.高通量样本处理工位，4工位、6工位、12工位可供用户选择。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left"/>
        <w:textAlignment w:val="auto"/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6.微电脑控制，大于等于7寸数字屏显示，触摸式操控，人性化界面，视觉更直观、操作更简单。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left"/>
        <w:textAlignment w:val="auto"/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7.细胞离心涂片机：涂片模块由控制系统、样本收集系统、涂片系统等组成。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left"/>
        <w:textAlignment w:val="auto"/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8.实时 rpm/RCF 数值换算与设定，方便快捷。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left"/>
        <w:textAlignment w:val="auto"/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9.转速控制精度：≦±30rpm/min。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left"/>
        <w:textAlignment w:val="auto"/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10.最高转速≦2000r/min，最大相对离心力≦447g。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left"/>
        <w:textAlignment w:val="auto"/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11.最低转速≧200r/min，最小相对离心力≧15g。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▲</w:t>
      </w:r>
      <w:r>
        <w:rPr>
          <w:rFonts w:hint="eastAsia" w:ascii="仿宋" w:hAnsi="仿宋" w:eastAsia="仿宋" w:cs="仿宋"/>
          <w:b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12.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定时范围1s-99min；标本安全警报：结束后蜂鸣音乐提示，自动开盖，提醒客户及时取出样本，防止风干。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left"/>
        <w:textAlignment w:val="auto"/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13.转速快速升降，4-8秒到设定转速及停机。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left"/>
        <w:textAlignment w:val="auto"/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14.设备运行时，无噪音污染：≤55dB。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left"/>
        <w:textAlignment w:val="auto"/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15.配备磁力门锁，设有门盖自锁、超速等多种保护功能。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left"/>
        <w:textAlignment w:val="auto"/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16.自带安全防护功能，设备运行中，舱门不能打开；自带故障报警功能，操作更安全、更可靠。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left"/>
        <w:textAlignment w:val="auto"/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17.支持USB口升级程序，维护方便。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left"/>
        <w:textAlignment w:val="auto"/>
        <w:rPr>
          <w:rFonts w:hint="eastAsia" w:ascii="黑体" w:hAnsi="黑体" w:eastAsia="黑体" w:cs="黑体"/>
          <w:b/>
          <w:bCs/>
          <w:sz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▲</w:t>
      </w:r>
      <w:r>
        <w:rPr>
          <w:rFonts w:hint="eastAsia" w:ascii="仿宋" w:hAnsi="仿宋" w:eastAsia="仿宋" w:cs="仿宋"/>
          <w:b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18.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针对微生物实验的生物污染标本，采用紫外消杀的技术，防止气溶胶对医务人员的身体产生伤害。</w:t>
      </w:r>
    </w:p>
    <w:p>
      <w:pPr>
        <w:jc w:val="center"/>
        <w:rPr>
          <w:rFonts w:hint="eastAsia"/>
          <w:sz w:val="44"/>
          <w:szCs w:val="44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2D289C"/>
    <w:rsid w:val="03575ECD"/>
    <w:rsid w:val="105C333C"/>
    <w:rsid w:val="1B520D56"/>
    <w:rsid w:val="25DB013B"/>
    <w:rsid w:val="702D2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next w:val="3"/>
    <w:qFormat/>
    <w:uiPriority w:val="0"/>
    <w:pPr>
      <w:spacing w:before="25" w:after="25"/>
      <w:jc w:val="left"/>
    </w:pPr>
    <w:rPr>
      <w:bCs/>
      <w:spacing w:val="10"/>
      <w:kern w:val="0"/>
      <w:sz w:val="24"/>
      <w:szCs w:val="20"/>
    </w:rPr>
  </w:style>
  <w:style w:type="paragraph" w:styleId="3">
    <w:name w:val="Body Text"/>
    <w:basedOn w:val="1"/>
    <w:next w:val="1"/>
    <w:qFormat/>
    <w:uiPriority w:val="0"/>
    <w:pPr>
      <w:spacing w:line="360" w:lineRule="auto"/>
    </w:pPr>
    <w:rPr>
      <w:szCs w:val="20"/>
    </w:rPr>
  </w:style>
  <w:style w:type="paragraph" w:customStyle="1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NormalCharact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2025-11-27T01:59:00Z</dcterms:created>
  <dc:creator>Administrator</dc:creator>
  <cp:lastModifiedBy>Administrator</cp:lastModifiedBy>
  <dcterms:modified xsi:type="dcterms:W3CDTF">2026-08-17T23:44:19Z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DEBBD3E2F4B547B78D96AC439B63D28C</vt:lpwstr>
  </property>
</Properties>
</file>