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36"/>
          <w:szCs w:val="36"/>
        </w:rPr>
        <w:t>公安县人民医院关于采购医用气体的询价</w:t>
      </w:r>
      <w:r>
        <w:rPr>
          <w:rFonts w:hint="eastAsia" w:ascii="宋体" w:hAnsi="宋体" w:eastAsia="宋体" w:cs="宋体"/>
          <w:color w:val="333333"/>
          <w:sz w:val="36"/>
          <w:szCs w:val="36"/>
          <w:lang w:eastAsia="zh-CN"/>
        </w:rPr>
        <w:t>附件</w:t>
      </w:r>
    </w:p>
    <w:p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>一、服务内容及要求</w:t>
      </w:r>
    </w:p>
    <w:tbl>
      <w:tblPr>
        <w:tblStyle w:val="6"/>
        <w:tblW w:w="9569" w:type="dxa"/>
        <w:jc w:val="center"/>
        <w:tblInd w:w="1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894"/>
        <w:gridCol w:w="1559"/>
        <w:gridCol w:w="1278"/>
        <w:gridCol w:w="990"/>
        <w:gridCol w:w="4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8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规格/功能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数量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42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技术指标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jc w:val="center"/>
        </w:trPr>
        <w:tc>
          <w:tcPr>
            <w:tcW w:w="6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8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氧气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医用液氧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吨</w:t>
            </w:r>
          </w:p>
        </w:tc>
        <w:tc>
          <w:tcPr>
            <w:tcW w:w="4240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符合</w:t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shd w:val="clear" w:color="auto" w:fill="FFFFFF"/>
              </w:rPr>
              <w:t>《中华人民共和国药典》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（2020）标准（提供第三方检测报告）；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exact"/>
          <w:jc w:val="center"/>
        </w:trPr>
        <w:tc>
          <w:tcPr>
            <w:tcW w:w="6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2</w:t>
            </w:r>
          </w:p>
        </w:tc>
        <w:tc>
          <w:tcPr>
            <w:tcW w:w="8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氧气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10L瓶装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瓶</w:t>
            </w:r>
          </w:p>
        </w:tc>
        <w:tc>
          <w:tcPr>
            <w:tcW w:w="4240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符合</w:t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shd w:val="clear" w:color="auto" w:fill="FFFFFF"/>
              </w:rPr>
              <w:t>《中华人民共和国药典》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（2020）标准瓶装压力符合13MPa±0.5MPa；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exact"/>
          <w:jc w:val="center"/>
        </w:trPr>
        <w:tc>
          <w:tcPr>
            <w:tcW w:w="6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</w:t>
            </w:r>
          </w:p>
        </w:tc>
        <w:tc>
          <w:tcPr>
            <w:tcW w:w="8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氧气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40L瓶装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20</w:t>
            </w:r>
            <w:bookmarkStart w:id="0" w:name="_GoBack"/>
            <w:bookmarkEnd w:id="0"/>
          </w:p>
        </w:tc>
        <w:tc>
          <w:tcPr>
            <w:tcW w:w="99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瓶</w:t>
            </w:r>
          </w:p>
        </w:tc>
        <w:tc>
          <w:tcPr>
            <w:tcW w:w="4240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符合</w:t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shd w:val="clear" w:color="auto" w:fill="FFFFFF"/>
              </w:rPr>
              <w:t>《中华人民共和国药典》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（2020）标准瓶装压力符合13MPa±0.5MPa；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exact"/>
          <w:jc w:val="center"/>
        </w:trPr>
        <w:tc>
          <w:tcPr>
            <w:tcW w:w="6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4</w:t>
            </w:r>
          </w:p>
        </w:tc>
        <w:tc>
          <w:tcPr>
            <w:tcW w:w="8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二氧化碳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40L瓶装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瓶</w:t>
            </w:r>
          </w:p>
        </w:tc>
        <w:tc>
          <w:tcPr>
            <w:tcW w:w="4240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符合医用标准，纯度≥99.95%；</w:t>
            </w:r>
          </w:p>
          <w:p>
            <w:pP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气体净重20kg±1kg；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exact"/>
          <w:jc w:val="center"/>
        </w:trPr>
        <w:tc>
          <w:tcPr>
            <w:tcW w:w="6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5</w:t>
            </w:r>
          </w:p>
        </w:tc>
        <w:tc>
          <w:tcPr>
            <w:tcW w:w="8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液氮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20L容器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升</w:t>
            </w:r>
          </w:p>
        </w:tc>
        <w:tc>
          <w:tcPr>
            <w:tcW w:w="4240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符合食用标准，纯度≥99.999%；</w:t>
            </w:r>
          </w:p>
        </w:tc>
      </w:tr>
    </w:tbl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pStyle w:val="2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br w:type="page"/>
      </w:r>
    </w:p>
    <w:p>
      <w:pPr>
        <w:rPr>
          <w:rFonts w:hint="eastAsia" w:ascii="仿宋" w:hAnsi="仿宋" w:eastAsia="仿宋" w:cs="仿宋"/>
          <w:sz w:val="21"/>
          <w:szCs w:val="21"/>
        </w:rPr>
      </w:pPr>
    </w:p>
    <w:p>
      <w:pPr>
        <w:spacing w:line="440" w:lineRule="exact"/>
        <w:ind w:firstLine="420" w:firstLineChars="200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（二）价格、技术、商务及合同条款评分表</w:t>
      </w:r>
    </w:p>
    <w:tbl>
      <w:tblPr>
        <w:tblStyle w:val="6"/>
        <w:tblW w:w="10004" w:type="dxa"/>
        <w:jc w:val="center"/>
        <w:tblInd w:w="10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24"/>
        <w:gridCol w:w="567"/>
        <w:gridCol w:w="6801"/>
        <w:gridCol w:w="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77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项目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内容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分数</w:t>
            </w:r>
          </w:p>
        </w:tc>
        <w:tc>
          <w:tcPr>
            <w:tcW w:w="680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评分要求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响应文件对应页码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7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报价30分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投标报价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30</w:t>
            </w:r>
          </w:p>
        </w:tc>
        <w:tc>
          <w:tcPr>
            <w:tcW w:w="6801" w:type="dxa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满足招标文件要求且投标价格最低的投标报价为评标基准价，其价格分为30分。其他投标人的价格分统一按照下列公式计算：投标报价得分=(评标基准价/投标报价)×0.3×100。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7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项目陈述10分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供应商陈述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10</w:t>
            </w:r>
          </w:p>
        </w:tc>
        <w:tc>
          <w:tcPr>
            <w:tcW w:w="6801" w:type="dxa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项目负责人在进行磋商时能清楚讲述本项目情况的得8-10分；讲述的基本清楚的得5-7分；讲述的不详细的得2-4分；不能讲述本项目情况的不得分。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7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部分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15分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企业资质证书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15</w:t>
            </w:r>
          </w:p>
        </w:tc>
        <w:tc>
          <w:tcPr>
            <w:tcW w:w="6801" w:type="dxa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标人具有医用液氧、医用瓶装氧生产销售资质证书，具体包括《药品生产许可证》、《氧（液态）注册批件》、《安全生产许可证》、《中华人民共和国道路运输经营许可证》、《危险化学品经营许可证》、《气瓶充装许可证》。缺1个证书，得0分。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77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技术部分45分</w:t>
            </w:r>
          </w:p>
        </w:tc>
        <w:tc>
          <w:tcPr>
            <w:tcW w:w="1024" w:type="dxa"/>
            <w:vAlign w:val="center"/>
          </w:tcPr>
          <w:p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产品参数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</w:t>
            </w:r>
          </w:p>
        </w:tc>
        <w:tc>
          <w:tcPr>
            <w:tcW w:w="6801" w:type="dxa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一项不满足，产品参数得0分。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2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道路服务保障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10</w:t>
            </w:r>
          </w:p>
        </w:tc>
        <w:tc>
          <w:tcPr>
            <w:tcW w:w="6801" w:type="dxa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标方《氧（液态）注册批件》生产地址至招标方注册地址行车路径取2条主干线通道，路径不相同率达50%以上，到达时间均在2小时内得12分、3小时内得6分、4小时以内得2分，其它不得分。（取驾车导航所需要时间，以地图截图为准。）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2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配送设施设备及人员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6</w:t>
            </w:r>
          </w:p>
        </w:tc>
        <w:tc>
          <w:tcPr>
            <w:tcW w:w="6801" w:type="dxa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投标方为委托的配送运输车辆资产：≥10台得3分，≥20台得6分。（提供合同关系、车辆所属证明和车型说明。）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24" w:type="dxa"/>
            <w:vAlign w:val="center"/>
          </w:tcPr>
          <w:p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应急预案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6</w:t>
            </w:r>
          </w:p>
        </w:tc>
        <w:tc>
          <w:tcPr>
            <w:tcW w:w="6801" w:type="dxa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制定的应急预案合理可行，服务便捷，且能1小时抵达现场处理的，得6分；制定的应急预案合理可行，且能2小时抵达现场处理的，得3分；制定的应急预案合理可行，但不能2小时抵达现场处理的，得1分；没有制定应急预案的，不得分。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7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24" w:type="dxa"/>
            <w:vAlign w:val="center"/>
          </w:tcPr>
          <w:p>
            <w:pPr>
              <w:pStyle w:val="10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增值服务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3</w:t>
            </w:r>
          </w:p>
        </w:tc>
        <w:tc>
          <w:tcPr>
            <w:tcW w:w="6801" w:type="dxa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承诺对招标人的液氧气站设施维护、派企业注册安全工程师定期安全检查以及其它安全要求，提供注册安全工程师证书≥3人，及社保证明，得3分。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</w:tbl>
    <w:p>
      <w:pPr>
        <w:spacing w:line="440" w:lineRule="exact"/>
        <w:ind w:firstLine="420" w:firstLineChars="200"/>
        <w:rPr>
          <w:rFonts w:hint="eastAsia" w:ascii="仿宋" w:hAnsi="仿宋" w:eastAsia="仿宋" w:cs="仿宋"/>
          <w:sz w:val="21"/>
          <w:szCs w:val="21"/>
        </w:rPr>
      </w:pPr>
    </w:p>
    <w:p>
      <w:pPr>
        <w:pStyle w:val="2"/>
        <w:rPr>
          <w:rFonts w:hint="eastAsia" w:ascii="仿宋" w:hAnsi="仿宋" w:eastAsia="仿宋" w:cs="仿宋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Mono CJK JP Regular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24B2"/>
    <w:rsid w:val="000C79D8"/>
    <w:rsid w:val="000D582E"/>
    <w:rsid w:val="00217F41"/>
    <w:rsid w:val="002434F1"/>
    <w:rsid w:val="006813B5"/>
    <w:rsid w:val="006820A5"/>
    <w:rsid w:val="009D3F3D"/>
    <w:rsid w:val="00C3119F"/>
    <w:rsid w:val="00C94DA8"/>
    <w:rsid w:val="00D84A0F"/>
    <w:rsid w:val="00DE0201"/>
    <w:rsid w:val="00E05E88"/>
    <w:rsid w:val="00E54B0B"/>
    <w:rsid w:val="00EE2F25"/>
    <w:rsid w:val="00F024B2"/>
    <w:rsid w:val="03E72167"/>
    <w:rsid w:val="4224552A"/>
    <w:rsid w:val="4B6C5563"/>
    <w:rsid w:val="5DEB513C"/>
    <w:rsid w:val="731B7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unhideWhenUsed/>
    <w:qFormat/>
    <w:uiPriority w:val="99"/>
    <w:pPr>
      <w:spacing w:after="12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正文文本 Char"/>
    <w:basedOn w:val="7"/>
    <w:link w:val="2"/>
    <w:qFormat/>
    <w:uiPriority w:val="99"/>
    <w:rPr>
      <w:rFonts w:ascii="Times New Roman" w:hAnsi="Times New Roman" w:eastAsia="宋体" w:cs="Times New Roman"/>
      <w:sz w:val="28"/>
      <w:szCs w:val="24"/>
    </w:rPr>
  </w:style>
  <w:style w:type="paragraph" w:customStyle="1" w:styleId="10">
    <w:name w:val="Table Paragraph"/>
    <w:basedOn w:val="1"/>
    <w:qFormat/>
    <w:uiPriority w:val="0"/>
    <w:pPr>
      <w:autoSpaceDE w:val="0"/>
      <w:autoSpaceDN w:val="0"/>
      <w:jc w:val="left"/>
    </w:pPr>
    <w:rPr>
      <w:rFonts w:ascii="Noto Sans Mono CJK JP Regular" w:hAnsi="Noto Sans Mono CJK JP Regular" w:cs="Noto Sans Mono CJK JP Regular"/>
      <w:kern w:val="0"/>
      <w:sz w:val="22"/>
      <w:szCs w:val="22"/>
      <w:lang w:val="zh-CN"/>
    </w:rPr>
  </w:style>
  <w:style w:type="character" w:customStyle="1" w:styleId="11">
    <w:name w:val="页眉 Char"/>
    <w:basedOn w:val="7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296</Words>
  <Characters>1690</Characters>
  <Lines>14</Lines>
  <Paragraphs>3</Paragraphs>
  <TotalTime>4</TotalTime>
  <ScaleCrop>false</ScaleCrop>
  <LinksUpToDate>false</LinksUpToDate>
  <CharactersWithSpaces>1983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2023-07-15T03:05:00Z</dcterms:created>
  <dc:creator>0</dc:creator>
  <cp:lastModifiedBy>Administrator</cp:lastModifiedBy>
  <cp:lastPrinted>2023-09-19T08:07:00Z</cp:lastPrinted>
  <dcterms:modified xsi:type="dcterms:W3CDTF">2023-09-21T00:04:59Z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