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67619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48"/>
          <w:szCs w:val="21"/>
        </w:rPr>
      </w:pPr>
      <w:r>
        <w:rPr>
          <w:rFonts w:ascii="Arial" w:hAnsi="Arial" w:eastAsia="等线" w:cs="Arial"/>
          <w:b/>
          <w:sz w:val="48"/>
          <w:szCs w:val="21"/>
        </w:rPr>
        <w:t>口腔颌面锥形束计算机体层摄影设备</w:t>
      </w:r>
    </w:p>
    <w:p w14:paraId="0D15B696">
      <w:pPr>
        <w:spacing w:before="480" w:after="480" w:line="288" w:lineRule="auto"/>
        <w:ind w:left="0"/>
        <w:jc w:val="center"/>
        <w:rPr>
          <w:rFonts w:hint="eastAsia" w:eastAsia="等线"/>
          <w:sz w:val="20"/>
          <w:szCs w:val="21"/>
          <w:lang w:eastAsia="zh-CN"/>
        </w:rPr>
      </w:pPr>
      <w:r>
        <w:rPr>
          <w:rFonts w:hint="eastAsia" w:ascii="Arial" w:hAnsi="Arial" w:eastAsia="等线" w:cs="Arial"/>
          <w:b/>
          <w:sz w:val="48"/>
          <w:szCs w:val="21"/>
          <w:lang w:eastAsia="zh-CN"/>
        </w:rPr>
        <w:t>招标参数</w:t>
      </w:r>
    </w:p>
    <w:p w14:paraId="4B237793">
      <w:pPr>
        <w:spacing w:before="300" w:after="120" w:line="288" w:lineRule="auto"/>
        <w:ind w:left="0"/>
        <w:jc w:val="left"/>
        <w:outlineLvl w:val="2"/>
      </w:pPr>
      <w:bookmarkStart w:id="0" w:name="heading_1"/>
      <w:r>
        <w:rPr>
          <w:rFonts w:ascii="Arial" w:hAnsi="Arial" w:eastAsia="等线" w:cs="Arial"/>
          <w:b/>
          <w:sz w:val="30"/>
        </w:rPr>
        <w:t>1、扫描架系统</w:t>
      </w:r>
      <w:bookmarkEnd w:id="0"/>
    </w:p>
    <w:p w14:paraId="1E994FD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（1）CT 平板探测器类型：CsI+ TFT；</w:t>
      </w:r>
      <w:bookmarkStart w:id="6" w:name="_GoBack"/>
      <w:bookmarkEnd w:id="6"/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（2）探测器有效成像区域：≥15cm×15cm；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（3）探测器像素大小：100um×100um；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（4）探测器输出数据灰阶：≥16bit；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（5）最小重建体素：≤70um。</w:t>
      </w:r>
    </w:p>
    <w:p w14:paraId="151B9AA6">
      <w:pPr>
        <w:spacing w:before="300" w:after="120" w:line="288" w:lineRule="auto"/>
        <w:ind w:left="0"/>
        <w:jc w:val="left"/>
        <w:outlineLvl w:val="2"/>
      </w:pPr>
      <w:bookmarkStart w:id="1" w:name="heading_2"/>
      <w:r>
        <w:rPr>
          <w:rFonts w:ascii="Arial" w:hAnsi="Arial" w:eastAsia="等线" w:cs="Arial"/>
          <w:b/>
          <w:sz w:val="30"/>
        </w:rPr>
        <w:t>2、X 射线源组件</w:t>
      </w:r>
      <w:bookmarkEnd w:id="1"/>
    </w:p>
    <w:p w14:paraId="06C889E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（1）类型：高频脉冲高压 X 射线发生器；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（2）球管电流：1‑10mA；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（3）球管电压：60‑100kV；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（4）球管焦点：≤0.5mm。</w:t>
      </w:r>
    </w:p>
    <w:p w14:paraId="113BA705">
      <w:pPr>
        <w:spacing w:before="300" w:after="120" w:line="288" w:lineRule="auto"/>
        <w:ind w:left="0"/>
        <w:jc w:val="left"/>
        <w:outlineLvl w:val="2"/>
      </w:pPr>
      <w:bookmarkStart w:id="2" w:name="heading_3"/>
      <w:r>
        <w:rPr>
          <w:rFonts w:ascii="Arial" w:hAnsi="Arial" w:eastAsia="等线" w:cs="Arial"/>
          <w:b/>
          <w:sz w:val="30"/>
        </w:rPr>
        <w:t>3、扫描参数和图像质量</w:t>
      </w:r>
      <w:bookmarkEnd w:id="2"/>
    </w:p>
    <w:p w14:paraId="4477F8C4">
      <w:pPr>
        <w:spacing w:before="120" w:after="120" w:line="288" w:lineRule="auto"/>
        <w:ind w:firstLine="220" w:firstLineChars="10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（1）CT 扫描最大视野≥16cm×17cm；</w:t>
      </w:r>
    </w:p>
    <w:p w14:paraId="4972B1F4">
      <w:pPr>
        <w:spacing w:before="120" w:after="120" w:line="288" w:lineRule="auto"/>
        <w:ind w:left="220" w:hanging="220" w:hangingChars="100"/>
        <w:jc w:val="left"/>
      </w:pP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（2）CT 扫描采集视野档位：不少于 6 档，最小视野≤5cm×5cm；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（3）CT 空间分辨率：≥1.0lp/mm；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（4）全景空间分辨率：≥1.8lp/mm；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（5）全景最短扫描时间：≤14s；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（6）CT 最短扫描时间：≤8s；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（7）CT 图像信噪比：9.0。</w:t>
      </w:r>
    </w:p>
    <w:p w14:paraId="6497A484"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hAnsi="Arial" w:eastAsia="等线" w:cs="Arial"/>
          <w:b/>
          <w:sz w:val="30"/>
        </w:rPr>
        <w:t>4、计算机</w:t>
      </w:r>
      <w:bookmarkEnd w:id="3"/>
    </w:p>
    <w:p w14:paraId="082BEE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（1）处理器：六核及以上；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（2）内存：≥16GB；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（3）显卡：独立显卡，显存≥8GB；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（4）硬盘容量：≥2TB，系统固态硬盘≥256G；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（5）显示器：23.8 英寸液晶，分辨率为 1920×1080；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（6）CT 图像重建时间：≤60 秒。</w:t>
      </w:r>
    </w:p>
    <w:p w14:paraId="1AC500A6">
      <w:pPr>
        <w:spacing w:before="300" w:after="120" w:line="288" w:lineRule="auto"/>
        <w:ind w:left="0"/>
        <w:jc w:val="left"/>
        <w:outlineLvl w:val="2"/>
      </w:pPr>
      <w:bookmarkStart w:id="4" w:name="heading_5"/>
      <w:r>
        <w:rPr>
          <w:rFonts w:ascii="Arial" w:hAnsi="Arial" w:eastAsia="等线" w:cs="Arial"/>
          <w:b/>
          <w:sz w:val="30"/>
        </w:rPr>
        <w:t>5、临床应用软件</w:t>
      </w:r>
      <w:bookmarkEnd w:id="4"/>
    </w:p>
    <w:p w14:paraId="40040DEE">
      <w:pPr>
        <w:spacing w:before="120" w:after="120" w:line="288" w:lineRule="auto"/>
        <w:ind w:left="0" w:firstLine="220" w:firstLineChars="100"/>
        <w:jc w:val="left"/>
      </w:pPr>
      <w:r>
        <w:rPr>
          <w:rFonts w:ascii="Arial" w:hAnsi="Arial" w:eastAsia="等线" w:cs="Arial"/>
          <w:sz w:val="22"/>
        </w:rPr>
        <w:t>（1）支持远程 PACS 服务器连接，可将设备接入医院现有 PACS 网络，提供存储、传输、远程打印、查询功能；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（2）以标准 DICOM3.0 格式输出图像文件，可与 PACS、RIS 相连，支持局域网络共享，分机影像查看；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（3）具备适用于符合 JPEG 标准的二维面像正畸处理软件一套，软件功能应包含在医疗器械注册证（含附件）范围内；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（4）距离测量：可测量直线距离、曲线距离；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（5）角度测量：可进行三点角度测量、四点角度测量；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（6）面积测量：可测量任意区域的面积；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（7）连续测量：可测量连续距离；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（8）牙弓线绘制：智能自动绘制牙弓线，生成患者全景图像，可手动调整；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（9）神经管绘制：具备手动和全自动标记描绘神经管两种模式，全自动模式可快速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着色呈现，能显示三维重建模型，具备自动检测并标注神经管功能；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（10）智能自动精确进行双侧颞颌关节切片，方便进行双侧关节影像查看，可以任意调节层厚；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（11）骨密度测量分析：单点骨密度测量、线段骨密度测量、区域骨密度测量等多种骨密度测量方式；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（12）气道分析功能：可进行 3D 视角观察气道内部，分析气道情况，快速分割气道，可自动计算容积与最小区域并将患者的气道以色谱形式进行呈现；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（13）局部放大功能：可对感兴趣区域进行局部放大（无需调整图像整体尺寸），定向观察此区域三维影像，便于医患沟通；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（14）图像处理功能：2D/3D 图像编辑工具 (移动，放大，对比度调节，亮度调节，图像信息)；注释（在图像上自由划线、添加文字、箭头等标记）；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（15）切割功能：可针对三维图像进行任一区域自由切割，获取想要观察区域的三维图像；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（16）头位矫正功能：可对患者三维影像进行头位调整，俯仰角度调整，以及面部对称性，可通过此调整获取更清晰的曲面断层影像；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（17）VTO 功能：可通过更改牙位来改变患者照片的侧貌，形成可视化正畸预览；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（18）内窥镜功能：可以 3D 视角内窥镜观察患者神经管、根管内部情况；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（19）金属去伪影校正：降低口腔内金属物或其他高密度物质对 CT 成像效果的影响，显著提高图像质量；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（20）种植体数据库：拥有上百种主流型号种植体，免费升级种植体库，可依据医院需求添加所需要的品牌、系列种植体模型；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（21）定点观察，可在全景视图中以任意一点为中心，自动展示该位置的轴状面、矢状面、冠状面影像，方便观察；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22）多平面重建图像：集成化界面，任意位置、任意方向观察患者切片，成像能显示成像轮廓和边缘；MIP（最大密度投影），可以透明观察内部结构；成像模式可一键切换，层厚可以任意调节；可将同一患者所有影像数据融合在同一软件中诊断管理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（23）三维渲染模式：预设多种渲染风格，也可自由调整渲染风格进行保存；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（24）STL 格式导出：可将 CT 数据转化为 STL 格式导出，可选择导出全口 STL 数据，或者局部 STL 数据；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（25）多全景模式，可查看 MPR 全景、VR 全景和 MIP 全景；全景功能具备二维全景片的独立拍摄功能，具备多层全景拍摄功能（一次拍摄可获取 21 层以上全景片）；自动识别牙弓曲面和牙体生理曲度，自动脊骨补偿，拟合出最佳的全景影像；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（26）报告编辑、打印功能：可自定义报告结构支持多种布局选择；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ascii="Arial" w:hAnsi="Arial" w:eastAsia="等线" w:cs="Arial"/>
          <w:sz w:val="22"/>
        </w:rPr>
        <w:t>（27）全景片辅助诊断系统：可根据患者全景片自动分析患者病灶，识别患者重要解剖结构，一键生成诊断分析报告，无需联网亦可使用；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（28）全景片病灶发展模拟功能：进行患者病情演变动态模拟，便于病灶情况预警和医患沟通；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</w:rPr>
        <w:t>▲</w:t>
      </w:r>
      <w:r>
        <w:rPr>
          <w:rFonts w:ascii="Arial" w:hAnsi="Arial" w:eastAsia="等线" w:cs="Arial"/>
          <w:sz w:val="22"/>
        </w:rPr>
        <w:t>（29）智能正畸测量分析系统：可一键自动描绘所有正畸点位，一键出具正畸报告功能；可一键自动标记不少于 65 个分析点、不少于 180 个测量项目，提供不少于 24 种测量分析方法。</w:t>
      </w:r>
    </w:p>
    <w:p w14:paraId="12ABC58F">
      <w:pPr>
        <w:spacing w:before="300" w:after="120" w:line="288" w:lineRule="auto"/>
        <w:ind w:left="0"/>
        <w:jc w:val="left"/>
        <w:outlineLvl w:val="2"/>
      </w:pPr>
      <w:bookmarkStart w:id="5" w:name="heading_6"/>
      <w:r>
        <w:rPr>
          <w:rFonts w:ascii="Arial" w:hAnsi="Arial" w:eastAsia="等线" w:cs="Arial"/>
          <w:b/>
          <w:sz w:val="30"/>
        </w:rPr>
        <w:t>6、结构性能</w:t>
      </w:r>
      <w:bookmarkEnd w:id="5"/>
    </w:p>
    <w:p w14:paraId="1746C694">
      <w:p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sz w:val="22"/>
        </w:rPr>
        <w:t>（1）摆位及扫描：采用侧方开放式摆位，摆位及扫描过程中受检者侧对立柱设计，使技师可正面观察定位激光光线位置，确保准确定位；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</w:t>
      </w:r>
      <w:r>
        <w:rPr>
          <w:rFonts w:ascii="Arial" w:hAnsi="Arial" w:eastAsia="等线" w:cs="Arial"/>
          <w:sz w:val="22"/>
        </w:rPr>
        <w:t>（2）机架底座：底座结构稳固，满足轮椅患者可便捷进入扫描区域。</w:t>
      </w:r>
    </w:p>
    <w:p w14:paraId="460E6312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47DC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50F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3960"/>
    <w:rsid w:val="07E50F2C"/>
    <w:rsid w:val="4AA10848"/>
    <w:rsid w:val="70712C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1902</Words>
  <Characters>2099</Characters>
  <TotalTime>5</TotalTime>
  <ScaleCrop>false</ScaleCrop>
  <LinksUpToDate>false</LinksUpToDate>
  <CharactersWithSpaces>2156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2026-08-31T07:34:00Z</dcterms:created>
  <dc:creator>Apache POI</dc:creator>
  <cp:lastModifiedBy>Ai 、</cp:lastModifiedBy>
  <dcterms:modified xsi:type="dcterms:W3CDTF">2026-09-08T09:16:12Z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{"Label":"1","ContentProducer":"001191110102MACQD9K64010000","ProduceID":"7680095927178251201","ReservedCode1":"","ContentPropagator":"","PropagateID":"","ReservedCode2":""}</vt:lpwstr>
  </property>
  <property fmtid="{D5CDD505-2E9C-101B-9397-08002B2CF9AE}" pid="3" name="KSOTemplateDocerSaveRecord">
    <vt:lpwstr>eyJoZGlkIjoiMDM5ZWZlMDRjMjFjNDRkYTBiM2VmZjFlNGE3MzUzZGMiLCJ1c2VySWQiOiI1Nzk2NzE0NDQifQ==</vt:lpwstr>
  </property>
  <property fmtid="{D5CDD505-2E9C-101B-9397-08002B2CF9AE}" pid="4" name="KSOProductBuildVer">
    <vt:lpwstr>2052-12.1.0.28505</vt:lpwstr>
  </property>
  <property fmtid="{D5CDD505-2E9C-101B-9397-08002B2CF9AE}" pid="5" name="ICV">
    <vt:lpwstr>941798A90A1742818E2806FC3967B6DF_13</vt:lpwstr>
  </property>
</Properties>
</file>