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仿宋_GB2312" w:hAnsi="仿宋_GB2312" w:eastAsia="仿宋_GB2312" w:cs="仿宋_GB2312"/>
          <w:b/>
          <w:color w:val="auto"/>
          <w:spacing w:val="0"/>
          <w:kern w:val="2"/>
          <w:sz w:val="36"/>
          <w:szCs w:val="36"/>
          <w:highlight w:val="none"/>
          <w:lang w:val="en-US" w:eastAsia="zh-CN" w:bidi="ar-SA"/>
        </w:rPr>
      </w:pPr>
      <w:r>
        <w:rPr>
          <w:rFonts w:hint="eastAsia" w:ascii="仿宋_GB2312" w:hAnsi="仿宋_GB2312" w:eastAsia="仿宋_GB2312" w:cs="仿宋_GB2312"/>
          <w:b/>
          <w:color w:val="auto"/>
          <w:spacing w:val="0"/>
          <w:kern w:val="2"/>
          <w:sz w:val="36"/>
          <w:szCs w:val="36"/>
          <w:highlight w:val="none"/>
          <w:lang w:val="en-US" w:eastAsia="zh-CN" w:bidi="ar-SA"/>
        </w:rPr>
        <w:t>资格性符合性检查对照表</w:t>
      </w:r>
    </w:p>
    <w:p>
      <w:pPr>
        <w:pStyle w:val="4"/>
        <w:jc w:val="center"/>
        <w:rPr>
          <w:rFonts w:hint="eastAsia" w:ascii="仿宋_GB2312" w:hAnsi="仿宋_GB2312" w:eastAsia="仿宋_GB2312" w:cs="仿宋_GB2312"/>
          <w:b/>
          <w:bCs w:val="0"/>
          <w:color w:val="auto"/>
          <w:highlight w:val="none"/>
          <w:lang w:val="en-US" w:eastAsia="zh-CN"/>
        </w:rPr>
      </w:pPr>
    </w:p>
    <w:tbl>
      <w:tblPr>
        <w:tblStyle w:val="5"/>
        <w:tblW w:w="820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66"/>
        <w:gridCol w:w="962"/>
        <w:gridCol w:w="2191"/>
        <w:gridCol w:w="438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628"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检查内容</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962"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资</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格</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性</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检</w:t>
            </w:r>
          </w:p>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营业执照</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具备合法有效的营业执照或事业单位法定代表人证书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具有良好的商业信誉和健全的财务会计制度</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提供2022年年度财务审计报告的扫描件或银行出具的资信证明或专业担保机构对中小型供应商进行资信审查后出具的投标担保函（本年度新成立公司提供投标截止时间前一个月财务状况报告原件的扫描件）或根据荆政发[2020]12号文件规定提供相关承诺。</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88"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有依法缴纳税收和社会保障金的良好记录</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2023年1月至今有任意3个月企业纳税证明（纳税凭证或银行回执扫描件）；2023年1月至今有任意3个月企业为员工缴纳社会保障资金证明等（缴纳凭证或银行回执扫描件或社保部门出具证明）或根据荆政发[2020]12号文件规定提供相关承诺。</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3"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具备履行合同所必需的专业技术能力的证明材料</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提供书面声明或相关证明材料（格式自拟）</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52"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法定代表人或授权代表资格</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有法定代表人资格证明或法定代表人授权委托书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0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信用记录</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通过“信用中国”网站、“中国政府采购网”等渠道查询的主体信用记录 ，未被列入信用记录失信被执行人、重大税收违法案件当事人名单、政府采购严重违法失信行为记录名单。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无重大违法记录的书面声明</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提供书面声明（3年内经营活动中没有重大违法记录）</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3"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中小微企业声明函</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提供中小企业声明函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5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78" w:line="185" w:lineRule="auto"/>
              <w:ind w:firstLine="9"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kern w:val="0"/>
                <w:sz w:val="24"/>
                <w:szCs w:val="24"/>
                <w:lang w:val="en-US" w:eastAsia="zh-CN" w:bidi="ar"/>
              </w:rPr>
              <w:t>特定资格要求</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35" w:line="22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kern w:val="2"/>
                <w:sz w:val="24"/>
                <w:szCs w:val="24"/>
                <w:highlight w:val="yellow"/>
                <w:lang w:val="en-US" w:eastAsia="zh-CN" w:bidi="ar-SA"/>
              </w:rPr>
            </w:pPr>
            <w:r>
              <w:rPr>
                <w:rFonts w:hint="eastAsia" w:ascii="仿宋_GB2312" w:hAnsi="仿宋_GB2312" w:eastAsia="仿宋_GB2312" w:cs="仿宋_GB2312"/>
                <w:color w:val="auto"/>
                <w:sz w:val="24"/>
                <w:szCs w:val="24"/>
                <w:highlight w:val="none"/>
              </w:rPr>
              <w:t>其他</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kern w:val="2"/>
                <w:sz w:val="24"/>
                <w:szCs w:val="24"/>
                <w:highlight w:val="yellow"/>
                <w:lang w:val="en-US" w:eastAsia="zh-CN" w:bidi="ar-SA"/>
              </w:rPr>
            </w:pPr>
            <w:r>
              <w:rPr>
                <w:rFonts w:hint="eastAsia" w:ascii="仿宋_GB2312" w:hAnsi="仿宋_GB2312" w:eastAsia="仿宋_GB2312" w:cs="仿宋_GB2312"/>
                <w:color w:val="auto"/>
                <w:sz w:val="24"/>
                <w:szCs w:val="24"/>
                <w:highlight w:val="none"/>
              </w:rPr>
              <w:t>供应商须对其提供的材料真实性负责，并对此作出承诺，否则做无效文件处理</w:t>
            </w:r>
            <w:r>
              <w:rPr>
                <w:rFonts w:hint="eastAsia" w:ascii="仿宋_GB2312" w:hAnsi="仿宋_GB2312" w:eastAsia="仿宋_GB2312" w:cs="仿宋_GB2312"/>
                <w:color w:val="auto"/>
                <w:sz w:val="24"/>
                <w:szCs w:val="24"/>
                <w:highlight w:val="none"/>
                <w:lang w:eastAsia="zh-CN"/>
              </w:rPr>
              <w:t>（写承诺）</w:t>
            </w:r>
            <w:r>
              <w:rPr>
                <w:rFonts w:hint="eastAsia" w:ascii="仿宋_GB2312" w:hAnsi="仿宋_GB2312" w:eastAsia="仿宋_GB2312" w:cs="仿宋_GB2312"/>
                <w:color w:val="auto"/>
                <w:sz w:val="24"/>
                <w:szCs w:val="24"/>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02" w:hRule="atLeast"/>
        </w:trPr>
        <w:tc>
          <w:tcPr>
            <w:tcW w:w="666"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962"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符</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合</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性</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检</w:t>
            </w:r>
          </w:p>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供应商名称</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供应商名称是否与营业执照、资质证书等一致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响应文件签署</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按文件要求在规定区域加盖单位公章和法定代表人签字或印章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84"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采购要求</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供应商提供的</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符合</w:t>
            </w:r>
            <w:r>
              <w:rPr>
                <w:rFonts w:hint="eastAsia" w:ascii="仿宋_GB2312" w:hAnsi="仿宋_GB2312" w:eastAsia="仿宋_GB2312" w:cs="仿宋_GB2312"/>
                <w:color w:val="auto"/>
                <w:sz w:val="24"/>
                <w:szCs w:val="24"/>
                <w:highlight w:val="none"/>
                <w:lang w:eastAsia="zh-CN"/>
              </w:rPr>
              <w:t>“服务清单第一项”</w:t>
            </w:r>
            <w:r>
              <w:rPr>
                <w:rFonts w:hint="eastAsia" w:ascii="仿宋_GB2312" w:hAnsi="仿宋_GB2312" w:eastAsia="仿宋_GB2312" w:cs="仿宋_GB2312"/>
                <w:color w:val="auto"/>
                <w:sz w:val="24"/>
                <w:szCs w:val="24"/>
                <w:highlight w:val="none"/>
              </w:rPr>
              <w:t>的要求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报价是否有效</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只有一个有效报价且未超过预算价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rPr>
              <w:t>付款方式</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以月或季度据实结算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其它要求</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符合法律法规和文件规定的其它实质性要求</w:t>
            </w:r>
          </w:p>
        </w:tc>
      </w:tr>
    </w:tbl>
    <w:p>
      <w:pPr>
        <w:numPr>
          <w:ilvl w:val="0"/>
          <w:numId w:val="0"/>
        </w:numPr>
        <w:ind w:leftChars="0"/>
        <w:rPr>
          <w:rFonts w:hint="default" w:ascii="仿宋" w:hAnsi="仿宋" w:eastAsia="仿宋" w:cs="仿宋"/>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23351"/>
    <w:rsid w:val="1EC23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Style 3"/>
    <w:basedOn w:val="1"/>
    <w:next w:val="1"/>
    <w:qFormat/>
    <w:uiPriority w:val="0"/>
    <w:pPr>
      <w:spacing w:line="360" w:lineRule="auto"/>
      <w:ind w:firstLine="420" w:firstLineChars="200"/>
    </w:pPr>
    <w:rPr>
      <w:rFonts w:ascii="Calibri" w:hAnsi="Calibri" w:cs="宋体"/>
      <w:sz w:val="24"/>
    </w:rPr>
  </w:style>
  <w:style w:type="paragraph" w:styleId="3">
    <w:name w:val="Body Text Indent"/>
    <w:basedOn w:val="1"/>
    <w:qFormat/>
    <w:uiPriority w:val="0"/>
    <w:pPr>
      <w:ind w:firstLine="480" w:firstLineChars="200"/>
    </w:pPr>
    <w:rPr>
      <w:rFonts w:ascii="宋体" w:hAnsi="宋体"/>
      <w:sz w:val="24"/>
    </w:rPr>
  </w:style>
  <w:style w:type="paragraph" w:styleId="4">
    <w:name w:val="Body Text First Indent 2"/>
    <w:basedOn w:val="3"/>
    <w:unhideWhenUsed/>
    <w:qFormat/>
    <w:uiPriority w:val="99"/>
    <w:pPr>
      <w:spacing w:after="0" w:line="360" w:lineRule="auto"/>
      <w:ind w:left="0" w:firstLine="420" w:firstLineChars="200"/>
    </w:pPr>
    <w:rPr>
      <w:rFonts w:eastAsia="仿宋_GB2312"/>
      <w:spacing w:val="15"/>
      <w:kern w:val="1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2024-03-21T03:05:00Z</dcterms:created>
  <dc:creator>Administrator</dc:creator>
  <cp:lastModifiedBy>Administrator</cp:lastModifiedBy>
  <dcterms:modified xsi:type="dcterms:W3CDTF">2024-03-21T03:05:48Z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