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</w:rPr>
        <w:t>公安县人民医院</w:t>
      </w:r>
      <w:r>
        <w:rPr>
          <w:rFonts w:hint="eastAsia"/>
          <w:sz w:val="32"/>
          <w:szCs w:val="40"/>
          <w:lang w:val="en-US" w:eastAsia="zh-CN"/>
        </w:rPr>
        <w:t>医学装备采购参数确认表</w:t>
      </w:r>
    </w:p>
    <w:tbl>
      <w:tblPr>
        <w:tblStyle w:val="2"/>
        <w:tblpPr w:leftFromText="180" w:rightFromText="180" w:vertAnchor="text" w:horzAnchor="page" w:tblpX="1804" w:tblpY="69"/>
        <w:tblOverlap w:val="never"/>
        <w:tblW w:w="8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371"/>
        <w:gridCol w:w="1214"/>
        <w:gridCol w:w="720"/>
        <w:gridCol w:w="1276"/>
        <w:gridCol w:w="2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装备名称</w:t>
            </w:r>
          </w:p>
        </w:tc>
        <w:tc>
          <w:tcPr>
            <w:tcW w:w="330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动态血压监测仪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填表</w:t>
            </w:r>
            <w:r>
              <w:rPr>
                <w:rFonts w:hint="eastAsia" w:ascii="仿宋" w:hAnsi="仿宋" w:eastAsia="仿宋" w:cs="仿宋"/>
                <w:sz w:val="24"/>
              </w:rPr>
              <w:t>日期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申请科室</w:t>
            </w:r>
          </w:p>
        </w:tc>
        <w:tc>
          <w:tcPr>
            <w:tcW w:w="330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医学装备科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采购数量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/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预算总额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7.35万元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质保期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交货时间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/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合同签订后</w:t>
            </w:r>
            <w:r>
              <w:rPr>
                <w:rFonts w:hint="eastAsia" w:ascii="仿宋" w:hAnsi="仿宋" w:eastAsia="仿宋" w:cs="仿宋"/>
                <w:sz w:val="20"/>
                <w:szCs w:val="20"/>
                <w:u w:val="single"/>
                <w:lang w:val="en-US" w:eastAsia="zh-CN"/>
              </w:rPr>
              <w:t xml:space="preserve"> 1 0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个工作日内</w:t>
            </w:r>
          </w:p>
        </w:tc>
      </w:tr>
    </w:tbl>
    <w:p>
      <w:pPr>
        <w:spacing w:line="360" w:lineRule="auto"/>
        <w:rPr>
          <w:rFonts w:hint="eastAsia"/>
          <w:b/>
          <w:bCs w:val="0"/>
          <w:sz w:val="28"/>
          <w:szCs w:val="28"/>
        </w:rPr>
      </w:pPr>
      <w:r>
        <w:rPr>
          <w:rFonts w:ascii="宋体" w:hAnsi="宋体"/>
          <w:color w:val="FF0000"/>
          <w:spacing w:val="2"/>
          <w:sz w:val="22"/>
          <w:szCs w:val="22"/>
        </w:rPr>
        <w:t xml:space="preserve"> </w:t>
      </w:r>
      <w:r>
        <w:rPr>
          <w:rFonts w:hint="eastAsia"/>
          <w:b/>
          <w:bCs w:val="0"/>
          <w:sz w:val="28"/>
          <w:szCs w:val="28"/>
          <w:lang w:eastAsia="zh-CN"/>
        </w:rPr>
        <w:t>一</w:t>
      </w:r>
      <w:r>
        <w:rPr>
          <w:rFonts w:hint="eastAsia"/>
          <w:b/>
          <w:bCs w:val="0"/>
          <w:sz w:val="28"/>
          <w:szCs w:val="28"/>
        </w:rPr>
        <w:t>、</w:t>
      </w:r>
      <w:r>
        <w:rPr>
          <w:rFonts w:hint="eastAsia"/>
          <w:b/>
          <w:bCs w:val="0"/>
          <w:sz w:val="28"/>
          <w:szCs w:val="28"/>
          <w:lang w:eastAsia="zh-CN"/>
        </w:rPr>
        <w:t>硬件</w:t>
      </w:r>
      <w:r>
        <w:rPr>
          <w:rFonts w:hint="eastAsia"/>
          <w:b/>
          <w:bCs w:val="0"/>
          <w:sz w:val="28"/>
          <w:szCs w:val="28"/>
        </w:rPr>
        <w:t>技术参数：</w:t>
      </w:r>
    </w:p>
    <w:p>
      <w:pPr>
        <w:widowControl w:val="0"/>
        <w:numPr>
          <w:ilvl w:val="0"/>
          <w:numId w:val="1"/>
        </w:numPr>
        <w:adjustRightInd/>
        <w:snapToGrid/>
        <w:spacing w:after="0" w:afterLines="0" w:line="240" w:lineRule="auto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</w:rPr>
        <w:t>动态血压监测仪，获得欧盟CE认证</w:t>
      </w:r>
      <w:r>
        <w:rPr>
          <w:rFonts w:hint="eastAsia" w:ascii="宋体" w:hAnsi="宋体" w:eastAsia="宋体" w:cs="宋体"/>
          <w:b w:val="0"/>
          <w:bCs/>
          <w:szCs w:val="21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ISO13485质量体系认证</w:t>
      </w:r>
      <w:r>
        <w:rPr>
          <w:rFonts w:hint="eastAsia" w:ascii="宋体" w:hAnsi="宋体" w:eastAsia="宋体" w:cs="宋体"/>
          <w:b w:val="0"/>
          <w:bCs/>
          <w:szCs w:val="21"/>
        </w:rPr>
        <w:t>。</w:t>
      </w:r>
    </w:p>
    <w:p>
      <w:pPr>
        <w:widowControl w:val="0"/>
        <w:numPr>
          <w:ilvl w:val="0"/>
          <w:numId w:val="1"/>
        </w:numPr>
        <w:adjustRightInd/>
        <w:snapToGrid/>
        <w:spacing w:after="0" w:afterLines="0" w:line="240" w:lineRule="auto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</w:rPr>
        <w:t>支持长达24小时以上的长时间记录。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3. </w:t>
      </w:r>
      <w:r>
        <w:rPr>
          <w:rFonts w:hint="eastAsia" w:ascii="宋体" w:hAnsi="宋体" w:eastAsia="宋体" w:cs="宋体"/>
          <w:b w:val="0"/>
          <w:bCs/>
          <w:szCs w:val="21"/>
        </w:rPr>
        <w:t>多种记录</w:t>
      </w:r>
      <w:r>
        <w:rPr>
          <w:rFonts w:hint="eastAsia" w:ascii="宋体" w:hAnsi="宋体" w:eastAsia="宋体" w:cs="宋体"/>
          <w:b w:val="0"/>
          <w:bCs/>
          <w:szCs w:val="21"/>
          <w:lang w:eastAsia="zh-CN"/>
        </w:rPr>
        <w:t>时间</w:t>
      </w:r>
      <w:r>
        <w:rPr>
          <w:rFonts w:hint="eastAsia" w:ascii="宋体" w:hAnsi="宋体" w:eastAsia="宋体" w:cs="宋体"/>
          <w:b w:val="0"/>
          <w:bCs/>
          <w:szCs w:val="21"/>
        </w:rPr>
        <w:t>间隔可供选择（5,10,15,20,30,45,60,90,120min</w:t>
      </w:r>
      <w:r>
        <w:rPr>
          <w:rFonts w:hint="eastAsia" w:ascii="宋体" w:hAnsi="宋体" w:eastAsia="宋体" w:cs="宋体"/>
          <w:b w:val="0"/>
          <w:bCs/>
          <w:szCs w:val="21"/>
          <w:lang w:eastAsia="zh-CN"/>
        </w:rPr>
        <w:t>等九种间隔</w:t>
      </w:r>
      <w:r>
        <w:rPr>
          <w:rFonts w:hint="eastAsia" w:ascii="宋体" w:hAnsi="宋体" w:eastAsia="宋体" w:cs="宋体"/>
          <w:b w:val="0"/>
          <w:bCs/>
          <w:szCs w:val="21"/>
        </w:rPr>
        <w:t>可调）。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4. </w:t>
      </w:r>
      <w:r>
        <w:rPr>
          <w:rFonts w:hint="eastAsia" w:ascii="宋体" w:hAnsi="宋体" w:eastAsia="宋体" w:cs="宋体"/>
          <w:b w:val="0"/>
          <w:bCs/>
          <w:szCs w:val="21"/>
        </w:rPr>
        <w:t>测量方法：逐步释压震荡测量法。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5. </w:t>
      </w:r>
      <w:r>
        <w:rPr>
          <w:rFonts w:hint="eastAsia" w:ascii="宋体" w:hAnsi="宋体" w:eastAsia="宋体" w:cs="宋体"/>
          <w:b w:val="0"/>
          <w:bCs/>
          <w:szCs w:val="21"/>
        </w:rPr>
        <w:t>加压释压方式：自动加压、自动排气。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*6. </w:t>
      </w:r>
      <w:r>
        <w:rPr>
          <w:rFonts w:hint="eastAsia" w:ascii="宋体" w:hAnsi="宋体" w:eastAsia="宋体" w:cs="宋体"/>
          <w:b w:val="0"/>
          <w:bCs/>
          <w:szCs w:val="21"/>
        </w:rPr>
        <w:t>支持过压保护。当袖带内压力大于40kPa（300mmHg）时，袖带能够自动释压。</w:t>
      </w:r>
    </w:p>
    <w:p>
      <w:pPr>
        <w:widowControl w:val="0"/>
        <w:numPr>
          <w:ilvl w:val="0"/>
          <w:numId w:val="2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</w:rPr>
        <w:t>支持释压保护。袖带加压过程中取掉电池，袖带能够自动释压。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*8. </w:t>
      </w:r>
      <w:r>
        <w:rPr>
          <w:rFonts w:hint="eastAsia" w:ascii="宋体" w:hAnsi="宋体" w:eastAsia="宋体" w:cs="宋体"/>
          <w:b w:val="0"/>
          <w:bCs/>
          <w:szCs w:val="21"/>
        </w:rPr>
        <w:t>支持掉电数据保护。记录过程中取掉电池，不会丢失已经记录的数据。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9.</w:t>
      </w:r>
      <w:r>
        <w:rPr>
          <w:rFonts w:hint="eastAsia" w:ascii="宋体" w:hAnsi="宋体" w:eastAsia="宋体" w:cs="宋体"/>
          <w:b w:val="0"/>
          <w:bCs/>
          <w:szCs w:val="21"/>
        </w:rPr>
        <w:t>袖带气密性，1分钟内压力下降值不大于0.5kPa(4mmHg)。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10.</w:t>
      </w:r>
      <w:r>
        <w:rPr>
          <w:rFonts w:hint="eastAsia" w:ascii="宋体" w:hAnsi="宋体" w:eastAsia="宋体" w:cs="宋体"/>
          <w:b w:val="0"/>
          <w:bCs/>
          <w:szCs w:val="21"/>
        </w:rPr>
        <w:t>高精度血压测量。5.3kPa~38.7kPa(40mmHg~290mmHg)。</w:t>
      </w:r>
    </w:p>
    <w:p>
      <w:pPr>
        <w:spacing w:line="240" w:lineRule="auto"/>
        <w:ind w:firstLine="411" w:firstLineChars="196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</w:rPr>
        <w:t>误差不大于</w:t>
      </w:r>
      <w:r>
        <w:rPr>
          <w:rFonts w:hint="eastAsia" w:ascii="宋体" w:hAnsi="宋体" w:eastAsia="宋体" w:cs="宋体"/>
          <w:b w:val="0"/>
          <w:bCs/>
          <w:color w:val="000000"/>
          <w:szCs w:val="21"/>
          <w:lang w:val="fr-FR"/>
        </w:rPr>
        <w:t>±</w:t>
      </w:r>
      <w:r>
        <w:rPr>
          <w:rFonts w:hint="eastAsia" w:ascii="宋体" w:hAnsi="宋体" w:eastAsia="宋体" w:cs="宋体"/>
          <w:b w:val="0"/>
          <w:bCs/>
          <w:szCs w:val="21"/>
        </w:rPr>
        <w:t>0.4kPa(</w:t>
      </w:r>
      <w:r>
        <w:rPr>
          <w:rFonts w:hint="eastAsia" w:ascii="宋体" w:hAnsi="宋体" w:eastAsia="宋体" w:cs="宋体"/>
          <w:b w:val="0"/>
          <w:bCs/>
          <w:color w:val="000000"/>
          <w:szCs w:val="21"/>
          <w:lang w:val="fr-FR"/>
        </w:rPr>
        <w:t>±3mmHg</w:t>
      </w:r>
      <w:r>
        <w:rPr>
          <w:rFonts w:hint="eastAsia" w:ascii="宋体" w:hAnsi="宋体" w:eastAsia="宋体" w:cs="宋体"/>
          <w:b w:val="0"/>
          <w:bCs/>
          <w:szCs w:val="21"/>
        </w:rPr>
        <w:t>)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11.</w:t>
      </w:r>
      <w:r>
        <w:rPr>
          <w:rFonts w:hint="eastAsia" w:ascii="宋体" w:hAnsi="宋体" w:eastAsia="宋体" w:cs="宋体"/>
          <w:b w:val="0"/>
          <w:bCs/>
          <w:szCs w:val="21"/>
        </w:rPr>
        <w:t>精确的心率测量功能。40次/分~200次/分，误差不大于</w:t>
      </w:r>
      <w:r>
        <w:rPr>
          <w:rFonts w:hint="eastAsia" w:ascii="宋体" w:hAnsi="宋体" w:eastAsia="宋体" w:cs="宋体"/>
          <w:b w:val="0"/>
          <w:bCs/>
          <w:color w:val="000000"/>
          <w:szCs w:val="21"/>
          <w:lang w:val="fr-FR"/>
        </w:rPr>
        <w:t>±5%。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*12. </w:t>
      </w:r>
      <w:r>
        <w:rPr>
          <w:rFonts w:hint="eastAsia" w:ascii="宋体" w:hAnsi="宋体" w:eastAsia="宋体" w:cs="宋体"/>
          <w:b w:val="0"/>
          <w:bCs/>
          <w:szCs w:val="21"/>
        </w:rPr>
        <w:t>支持自动重测功能。对错误数据可进行自动重测。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13. </w:t>
      </w:r>
      <w:r>
        <w:rPr>
          <w:rFonts w:hint="eastAsia" w:ascii="宋体" w:hAnsi="宋体" w:eastAsia="宋体" w:cs="宋体"/>
          <w:b w:val="0"/>
          <w:bCs/>
          <w:szCs w:val="21"/>
        </w:rPr>
        <w:t>液晶屏显示。可显示收缩压、舒张压、脉搏及工作状态信息。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14. </w:t>
      </w:r>
      <w:r>
        <w:rPr>
          <w:rFonts w:hint="eastAsia" w:ascii="宋体" w:hAnsi="宋体" w:eastAsia="宋体" w:cs="宋体"/>
          <w:b w:val="0"/>
          <w:bCs/>
          <w:szCs w:val="21"/>
        </w:rPr>
        <w:t>电源2节5号电池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15. </w:t>
      </w:r>
      <w:r>
        <w:rPr>
          <w:rFonts w:hint="eastAsia" w:ascii="宋体" w:hAnsi="宋体" w:eastAsia="宋体" w:cs="宋体"/>
          <w:b w:val="0"/>
          <w:bCs/>
          <w:szCs w:val="21"/>
        </w:rPr>
        <w:t>尺寸120mm</w:t>
      </w:r>
      <w:r>
        <w:rPr>
          <w:rFonts w:hint="eastAsia" w:ascii="宋体" w:hAnsi="宋体" w:eastAsia="宋体" w:cs="宋体"/>
          <w:b w:val="0"/>
          <w:bCs/>
          <w:color w:val="000000"/>
          <w:sz w:val="24"/>
          <w:lang w:val="fr-FR"/>
        </w:rPr>
        <w:t>×</w:t>
      </w:r>
      <w:r>
        <w:rPr>
          <w:rFonts w:hint="eastAsia" w:ascii="宋体" w:hAnsi="宋体" w:eastAsia="宋体" w:cs="宋体"/>
          <w:b w:val="0"/>
          <w:bCs/>
          <w:szCs w:val="21"/>
        </w:rPr>
        <w:t>83mm</w:t>
      </w:r>
      <w:r>
        <w:rPr>
          <w:rFonts w:hint="eastAsia" w:ascii="宋体" w:hAnsi="宋体" w:eastAsia="宋体" w:cs="宋体"/>
          <w:b w:val="0"/>
          <w:bCs/>
          <w:color w:val="000000"/>
          <w:sz w:val="24"/>
          <w:lang w:val="fr-FR"/>
        </w:rPr>
        <w:t>×</w:t>
      </w:r>
      <w:r>
        <w:rPr>
          <w:rFonts w:hint="eastAsia" w:ascii="宋体" w:hAnsi="宋体" w:eastAsia="宋体" w:cs="宋体"/>
          <w:b w:val="0"/>
          <w:bCs/>
          <w:szCs w:val="21"/>
        </w:rPr>
        <w:t>32mm,重量小于210g(不含电池)。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color w:val="auto"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 xml:space="preserve">16. </w:t>
      </w:r>
      <w:r>
        <w:rPr>
          <w:rFonts w:hint="eastAsia" w:ascii="宋体" w:hAnsi="宋体" w:eastAsia="宋体" w:cs="宋体"/>
          <w:b w:val="0"/>
          <w:bCs/>
          <w:szCs w:val="21"/>
        </w:rPr>
        <w:t>储存介质。非易失性闪光存储器。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240" w:lineRule="auto"/>
        <w:ind w:leftChars="0"/>
        <w:jc w:val="both"/>
        <w:rPr>
          <w:rFonts w:hint="eastAsia" w:ascii="宋体" w:hAnsi="宋体" w:eastAsia="宋体" w:cs="宋体"/>
          <w:b w:val="0"/>
          <w:bCs/>
          <w:color w:val="auto"/>
          <w:sz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*17. 标配</w:t>
      </w:r>
      <w:r>
        <w:rPr>
          <w:rFonts w:hint="eastAsia" w:ascii="宋体" w:hAnsi="宋体" w:eastAsia="宋体" w:cs="宋体"/>
          <w:b w:val="0"/>
          <w:bCs/>
          <w:color w:val="auto"/>
          <w:sz w:val="21"/>
          <w:lang w:eastAsia="zh-CN"/>
        </w:rPr>
        <w:t>提供三个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不同</w:t>
      </w:r>
      <w:r>
        <w:rPr>
          <w:rFonts w:hint="eastAsia" w:ascii="宋体" w:hAnsi="宋体" w:eastAsia="宋体" w:cs="宋体"/>
          <w:b w:val="0"/>
          <w:bCs/>
          <w:color w:val="auto"/>
          <w:sz w:val="21"/>
          <w:lang w:eastAsia="zh-CN"/>
        </w:rPr>
        <w:t>规格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尺寸的血压袖带</w:t>
      </w:r>
      <w:r>
        <w:rPr>
          <w:rFonts w:hint="eastAsia" w:ascii="宋体" w:hAnsi="宋体" w:eastAsia="宋体" w:cs="宋体"/>
          <w:b w:val="0"/>
          <w:bCs/>
          <w:color w:val="auto"/>
          <w:sz w:val="21"/>
          <w:lang w:eastAsia="zh-CN"/>
        </w:rPr>
        <w:t>，可满足不同体型客户使用需求；额外配备业界独有的铁环复压袖带，保证不脱落设计。</w:t>
      </w:r>
    </w:p>
    <w:p>
      <w:pPr>
        <w:spacing w:line="240" w:lineRule="auto"/>
        <w:rPr>
          <w:rFonts w:hint="eastAsia" w:ascii="宋体" w:hAnsi="宋体" w:eastAsia="宋体" w:cs="宋体"/>
          <w:b w:val="0"/>
          <w:bCs/>
          <w:color w:val="auto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Cs w:val="21"/>
          <w:lang w:val="en-US" w:eastAsia="zh-CN"/>
        </w:rPr>
        <w:t xml:space="preserve">*18. </w:t>
      </w:r>
      <w:r>
        <w:rPr>
          <w:rFonts w:hint="eastAsia" w:ascii="宋体" w:hAnsi="宋体" w:eastAsia="宋体" w:cs="宋体"/>
          <w:b w:val="0"/>
          <w:bCs/>
          <w:color w:val="auto"/>
          <w:szCs w:val="21"/>
          <w:lang w:eastAsia="zh-CN"/>
        </w:rPr>
        <w:t>采用模糊时间测量法，最大程度降低某些病人的白大衣综合征，使数据更加准确可靠；</w:t>
      </w:r>
    </w:p>
    <w:p>
      <w:pPr>
        <w:spacing w:line="240" w:lineRule="auto"/>
        <w:rPr>
          <w:rFonts w:hint="eastAsia"/>
          <w:b/>
          <w:bCs w:val="0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Cs w:val="21"/>
          <w:lang w:val="en-US" w:eastAsia="zh-CN"/>
        </w:rPr>
        <w:t>*19. 血压数据可读至HOLTER软件内，实现动态血压、动态心电数据二合一报告。</w:t>
      </w:r>
    </w:p>
    <w:p>
      <w:pPr>
        <w:spacing w:line="360" w:lineRule="auto"/>
        <w:rPr>
          <w:rFonts w:hint="eastAsia"/>
          <w:b/>
          <w:bCs w:val="0"/>
          <w:sz w:val="28"/>
          <w:szCs w:val="28"/>
        </w:rPr>
      </w:pPr>
      <w:r>
        <w:rPr>
          <w:rFonts w:hint="eastAsia"/>
          <w:b/>
          <w:bCs w:val="0"/>
          <w:sz w:val="28"/>
          <w:szCs w:val="28"/>
          <w:lang w:eastAsia="zh-CN"/>
        </w:rPr>
        <w:t>二</w:t>
      </w:r>
      <w:r>
        <w:rPr>
          <w:rFonts w:hint="eastAsia"/>
          <w:b/>
          <w:bCs w:val="0"/>
          <w:sz w:val="28"/>
          <w:szCs w:val="28"/>
        </w:rPr>
        <w:t>、软件功能</w:t>
      </w:r>
      <w:r>
        <w:rPr>
          <w:rFonts w:hint="eastAsia"/>
          <w:b/>
          <w:bCs w:val="0"/>
          <w:sz w:val="28"/>
          <w:szCs w:val="28"/>
          <w:lang w:eastAsia="zh-CN"/>
        </w:rPr>
        <w:t>参数</w:t>
      </w:r>
    </w:p>
    <w:p>
      <w:pPr>
        <w:spacing w:line="360" w:lineRule="auto"/>
        <w:rPr>
          <w:rFonts w:hint="eastAsia"/>
          <w:b w:val="0"/>
          <w:bCs/>
          <w:szCs w:val="21"/>
        </w:rPr>
      </w:pPr>
      <w:r>
        <w:rPr>
          <w:b w:val="0"/>
          <w:bCs/>
          <w:szCs w:val="21"/>
        </w:rPr>
        <w:t xml:space="preserve">1. </w:t>
      </w:r>
      <w:r>
        <w:rPr>
          <w:rFonts w:hint="eastAsia"/>
          <w:b w:val="0"/>
          <w:bCs/>
          <w:szCs w:val="21"/>
        </w:rPr>
        <w:t>独创的彩色打印报告，可打印彩色心电图报告。</w:t>
      </w:r>
    </w:p>
    <w:p>
      <w:pPr>
        <w:spacing w:line="360" w:lineRule="auto"/>
        <w:rPr>
          <w:rFonts w:hint="eastAsia"/>
          <w:b/>
          <w:bCs w:val="0"/>
          <w:szCs w:val="21"/>
        </w:rPr>
      </w:pPr>
      <w:r>
        <w:rPr>
          <w:rFonts w:hint="eastAsia"/>
          <w:b/>
          <w:bCs w:val="0"/>
          <w:szCs w:val="21"/>
          <w:lang w:val="en-US" w:eastAsia="zh-CN"/>
        </w:rPr>
        <w:t>*</w:t>
      </w:r>
      <w:r>
        <w:rPr>
          <w:b/>
          <w:bCs w:val="0"/>
          <w:szCs w:val="21"/>
        </w:rPr>
        <w:t>2. 24</w:t>
      </w:r>
      <w:r>
        <w:rPr>
          <w:rFonts w:hint="eastAsia"/>
          <w:b/>
          <w:bCs w:val="0"/>
          <w:szCs w:val="21"/>
        </w:rPr>
        <w:t>小时动态血压数据编辑及统计功能。数据可回放至动态心电系统，对</w:t>
      </w:r>
      <w:r>
        <w:rPr>
          <w:b/>
          <w:bCs w:val="0"/>
          <w:szCs w:val="21"/>
        </w:rPr>
        <w:t>24</w:t>
      </w:r>
      <w:r>
        <w:rPr>
          <w:rFonts w:hint="eastAsia"/>
          <w:b/>
          <w:bCs w:val="0"/>
          <w:szCs w:val="21"/>
        </w:rPr>
        <w:t>小时动态血压数据及心电图数据同步显示。</w:t>
      </w:r>
    </w:p>
    <w:p>
      <w:pPr>
        <w:spacing w:line="360" w:lineRule="auto"/>
        <w:rPr>
          <w:rFonts w:hint="eastAsia"/>
          <w:b/>
          <w:bCs w:val="0"/>
          <w:szCs w:val="21"/>
        </w:rPr>
      </w:pPr>
      <w:r>
        <w:rPr>
          <w:rFonts w:hint="eastAsia"/>
          <w:b/>
          <w:bCs w:val="0"/>
          <w:szCs w:val="21"/>
          <w:lang w:val="en-US" w:eastAsia="zh-CN"/>
        </w:rPr>
        <w:t>*</w:t>
      </w:r>
      <w:r>
        <w:rPr>
          <w:b/>
          <w:bCs w:val="0"/>
          <w:szCs w:val="21"/>
        </w:rPr>
        <w:t xml:space="preserve">3. </w:t>
      </w:r>
      <w:r>
        <w:rPr>
          <w:rFonts w:hint="eastAsia"/>
          <w:b/>
          <w:bCs w:val="0"/>
          <w:szCs w:val="21"/>
        </w:rPr>
        <w:t>支持比较分析功能。可对同一患者进行多次测量，进行不同数据间的比较分析。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 xml:space="preserve">4. 支持多种形式显示及打印回访数据，方便医生做出全面诊断。 </w:t>
      </w:r>
    </w:p>
    <w:p>
      <w:pPr>
        <w:spacing w:line="360" w:lineRule="auto"/>
        <w:rPr>
          <w:rFonts w:hint="eastAsia"/>
          <w:b/>
          <w:bCs w:val="0"/>
        </w:rPr>
      </w:pPr>
      <w:r>
        <w:rPr>
          <w:rFonts w:hint="eastAsia"/>
          <w:b/>
          <w:bCs w:val="0"/>
          <w:lang w:val="en-US" w:eastAsia="zh-CN"/>
        </w:rPr>
        <w:t>*</w:t>
      </w:r>
      <w:r>
        <w:rPr>
          <w:rFonts w:hint="eastAsia"/>
          <w:b/>
          <w:bCs w:val="0"/>
        </w:rPr>
        <w:t>5. 支持预设功能。可</w:t>
      </w:r>
      <w:r>
        <w:rPr>
          <w:rFonts w:hint="eastAsia"/>
          <w:b/>
          <w:bCs w:val="0"/>
          <w:lang w:eastAsia="zh-CN"/>
        </w:rPr>
        <w:t>设置九种以上的</w:t>
      </w:r>
      <w:r>
        <w:rPr>
          <w:rFonts w:hint="eastAsia"/>
          <w:b/>
          <w:bCs w:val="0"/>
        </w:rPr>
        <w:t>测量间隔和测量时间，适用于各种不同的测量需求。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6. 趋势图功能。能选择显示心率趋势图、平均动脉压、错误数据、RPP数据趋势图。</w:t>
      </w:r>
    </w:p>
    <w:p>
      <w:pPr>
        <w:spacing w:line="360" w:lineRule="auto"/>
        <w:rPr>
          <w:rFonts w:hint="eastAsia"/>
          <w:b/>
          <w:bCs w:val="0"/>
        </w:rPr>
      </w:pPr>
      <w:r>
        <w:rPr>
          <w:rFonts w:hint="eastAsia"/>
          <w:b/>
          <w:bCs w:val="0"/>
          <w:lang w:val="en-US" w:eastAsia="zh-CN"/>
        </w:rPr>
        <w:t>*</w:t>
      </w:r>
      <w:r>
        <w:rPr>
          <w:rFonts w:hint="eastAsia"/>
          <w:b/>
          <w:bCs w:val="0"/>
        </w:rPr>
        <w:t>7. 数据表功能。能选择显示全部功能、按小时显示、显示小时平均值、显示错误数据。</w:t>
      </w:r>
      <w:r>
        <w:rPr>
          <w:rFonts w:hint="eastAsia"/>
          <w:b/>
          <w:bCs w:val="0"/>
          <w:lang w:eastAsia="zh-CN"/>
        </w:rPr>
        <w:t>血压异常数据、错误数据需以不同颜色进行标注，并可选择是否显示。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8. 柱状图功能。能选择显示全部、白天、晚上柱状图。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9. 饼状图功能。能选择显示全部、白天、晚上饼状图。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10. 拟合图功能。能选择显示全部、白天、晚上拟合图。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11. 患者信息登记功能，可登录患者的详细信息，避免混淆数据。</w:t>
      </w:r>
    </w:p>
    <w:p>
      <w:pPr>
        <w:spacing w:line="360" w:lineRule="auto"/>
        <w:rPr>
          <w:rFonts w:hint="eastAsia"/>
          <w:b/>
          <w:bCs w:val="0"/>
        </w:rPr>
      </w:pPr>
      <w:r>
        <w:rPr>
          <w:rFonts w:hint="eastAsia"/>
          <w:b/>
          <w:bCs w:val="0"/>
          <w:color w:val="auto"/>
          <w:lang w:val="en-US" w:eastAsia="zh-CN"/>
        </w:rPr>
        <w:t>*</w:t>
      </w:r>
      <w:r>
        <w:rPr>
          <w:rFonts w:hint="eastAsia"/>
          <w:b/>
          <w:bCs w:val="0"/>
        </w:rPr>
        <w:t>12. 提供中文、英文</w:t>
      </w:r>
      <w:r>
        <w:rPr>
          <w:rFonts w:hint="eastAsia"/>
          <w:b/>
          <w:bCs w:val="0"/>
          <w:lang w:eastAsia="zh-CN"/>
        </w:rPr>
        <w:t>、法文、意大利语等多种</w:t>
      </w:r>
      <w:r>
        <w:rPr>
          <w:rFonts w:hint="eastAsia"/>
          <w:b/>
          <w:bCs w:val="0"/>
        </w:rPr>
        <w:t>语言可供选择</w:t>
      </w:r>
      <w:r>
        <w:rPr>
          <w:rFonts w:hint="eastAsia"/>
          <w:b/>
          <w:bCs w:val="0"/>
          <w:lang w:eastAsia="zh-CN"/>
        </w:rPr>
        <w:t>，方便不同语言的论文编写与发布。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13. 兼容最新Window 7</w:t>
      </w:r>
      <w:r>
        <w:rPr>
          <w:rFonts w:hint="eastAsia"/>
          <w:b w:val="0"/>
          <w:bCs/>
          <w:lang w:val="en-US" w:eastAsia="zh-CN"/>
        </w:rPr>
        <w:t>/windows 8</w:t>
      </w:r>
      <w:r>
        <w:rPr>
          <w:rFonts w:hint="eastAsia"/>
          <w:b w:val="0"/>
          <w:bCs/>
        </w:rPr>
        <w:t>/Vista/XP，并兼容2000/98。</w:t>
      </w:r>
    </w:p>
    <w:p>
      <w:pPr>
        <w:spacing w:line="360" w:lineRule="auto"/>
        <w:rPr>
          <w:rFonts w:hint="eastAsia"/>
          <w:b/>
          <w:bCs w:val="0"/>
          <w:color w:val="auto"/>
          <w:szCs w:val="21"/>
          <w:lang w:eastAsia="zh-CN"/>
        </w:rPr>
      </w:pPr>
      <w:r>
        <w:rPr>
          <w:rFonts w:hint="eastAsia"/>
          <w:b/>
          <w:bCs w:val="0"/>
          <w:color w:val="auto"/>
          <w:lang w:val="en-US" w:eastAsia="zh-CN"/>
        </w:rPr>
        <w:t xml:space="preserve">*14. </w:t>
      </w:r>
      <w:r>
        <w:rPr>
          <w:rFonts w:hint="eastAsia"/>
          <w:b/>
          <w:bCs w:val="0"/>
          <w:color w:val="auto"/>
          <w:szCs w:val="21"/>
          <w:lang w:eastAsia="zh-CN"/>
        </w:rPr>
        <w:t>提供业界领先的拟合线数据报告。</w:t>
      </w:r>
    </w:p>
    <w:p>
      <w:pPr>
        <w:spacing w:line="360" w:lineRule="auto"/>
        <w:rPr>
          <w:rFonts w:hint="eastAsia"/>
          <w:b/>
          <w:bCs w:val="0"/>
          <w:color w:val="auto"/>
          <w:szCs w:val="21"/>
          <w:lang w:val="en-US" w:eastAsia="zh-CN"/>
        </w:rPr>
      </w:pPr>
      <w:r>
        <w:rPr>
          <w:rFonts w:hint="eastAsia"/>
          <w:b/>
          <w:bCs w:val="0"/>
          <w:color w:val="auto"/>
          <w:szCs w:val="21"/>
          <w:lang w:val="en-US" w:eastAsia="zh-CN"/>
        </w:rPr>
        <w:t xml:space="preserve">*15. </w:t>
      </w:r>
      <w:r>
        <w:rPr>
          <w:rFonts w:hint="eastAsia"/>
          <w:b/>
          <w:bCs w:val="0"/>
          <w:color w:val="auto"/>
          <w:szCs w:val="21"/>
          <w:lang w:eastAsia="zh-CN"/>
        </w:rPr>
        <w:t>可升级至卫星血压系统，实现异地数据会诊分析</w:t>
      </w:r>
      <w:r>
        <w:rPr>
          <w:rFonts w:hint="eastAsia"/>
          <w:b/>
          <w:bCs w:val="0"/>
          <w:color w:val="auto"/>
          <w:szCs w:val="21"/>
          <w:lang w:val="en-US" w:eastAsia="zh-CN"/>
        </w:rPr>
        <w:t>.</w:t>
      </w:r>
    </w:p>
    <w:tbl>
      <w:tblPr>
        <w:tblStyle w:val="2"/>
        <w:tblpPr w:leftFromText="180" w:rightFromText="180" w:vertAnchor="page" w:horzAnchor="page" w:tblpX="1980" w:tblpY="6285"/>
        <w:tblOverlap w:val="never"/>
        <w:tblW w:w="8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1"/>
        <w:gridCol w:w="4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371" w:type="dxa"/>
            <w:noWrap w:val="0"/>
            <w:vAlign w:val="center"/>
          </w:tcPr>
          <w:p>
            <w:pPr>
              <w:wordWrap w:val="0"/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申请科室：</w:t>
            </w:r>
          </w:p>
        </w:tc>
        <w:tc>
          <w:tcPr>
            <w:tcW w:w="4372" w:type="dxa"/>
            <w:noWrap w:val="0"/>
            <w:vAlign w:val="center"/>
          </w:tcPr>
          <w:p>
            <w:pPr>
              <w:wordWrap w:val="0"/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医学装备科：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743" w:type="dxa"/>
            <w:gridSpan w:val="2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装备科分管院领导：</w:t>
            </w:r>
          </w:p>
        </w:tc>
      </w:tr>
    </w:tbl>
    <w:p>
      <w:pPr>
        <w:pStyle w:val="4"/>
        <w:spacing w:line="360" w:lineRule="auto"/>
        <w:ind w:firstLine="0" w:firstLineChars="0"/>
        <w:jc w:val="left"/>
        <w:rPr>
          <w:rFonts w:ascii="宋体" w:hAnsi="宋体"/>
          <w:color w:val="FF0000"/>
          <w:spacing w:val="2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926AEB"/>
    <w:multiLevelType w:val="singleLevel"/>
    <w:tmpl w:val="AA926AEB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4572F"/>
    <w:rsid w:val="007331B6"/>
    <w:rsid w:val="0854572F"/>
    <w:rsid w:val="506D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2024-06-13T00:01:00Z</dcterms:created>
  <dc:creator>现实</dc:creator>
  <cp:lastModifiedBy>现实</cp:lastModifiedBy>
  <dcterms:modified xsi:type="dcterms:W3CDTF">2024-06-13T02:25:11Z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