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jc w:val="center"/>
        <w:rPr>
          <w:rFonts w:hint="eastAsia" w:ascii="仿宋_GB2312" w:hAnsi="仿宋_GB2312" w:eastAsia="仿宋_GB2312" w:cs="仿宋_GB2312"/>
          <w:b/>
          <w:color w:val="auto"/>
          <w:spacing w:val="0"/>
          <w:kern w:val="2"/>
          <w:sz w:val="36"/>
          <w:szCs w:val="36"/>
          <w:highlight w:val="none"/>
          <w:lang w:val="en-US" w:eastAsia="zh-CN" w:bidi="ar-SA"/>
        </w:rPr>
      </w:pPr>
      <w:r>
        <w:rPr>
          <w:rFonts w:hint="eastAsia" w:ascii="仿宋_GB2312" w:hAnsi="仿宋_GB2312" w:eastAsia="仿宋_GB2312" w:cs="仿宋_GB2312"/>
          <w:b/>
          <w:color w:val="auto"/>
          <w:spacing w:val="0"/>
          <w:kern w:val="2"/>
          <w:sz w:val="36"/>
          <w:szCs w:val="36"/>
          <w:highlight w:val="none"/>
          <w:lang w:val="en-US" w:eastAsia="zh-CN" w:bidi="ar-SA"/>
        </w:rPr>
        <w:t>资格性符合性检查对照表</w:t>
      </w:r>
    </w:p>
    <w:p>
      <w:pPr>
        <w:pStyle w:val="4"/>
        <w:jc w:val="center"/>
        <w:rPr>
          <w:rFonts w:hint="eastAsia" w:ascii="仿宋_GB2312" w:hAnsi="仿宋_GB2312" w:eastAsia="仿宋_GB2312" w:cs="仿宋_GB2312"/>
          <w:b/>
          <w:bCs w:val="0"/>
          <w:color w:val="auto"/>
          <w:highlight w:val="none"/>
          <w:lang w:val="en-US" w:eastAsia="zh-CN"/>
        </w:rPr>
      </w:pPr>
    </w:p>
    <w:tbl>
      <w:tblPr>
        <w:tblStyle w:val="5"/>
        <w:tblW w:w="8206" w:type="dxa"/>
        <w:tblInd w:w="0" w:type="dxa"/>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
      <w:tblGrid>
        <w:gridCol w:w="666"/>
        <w:gridCol w:w="962"/>
        <w:gridCol w:w="2191"/>
        <w:gridCol w:w="4387"/>
      </w:tblGrid>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1628" w:type="dxa"/>
            <w:gridSpan w:val="2"/>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序号</w:t>
            </w: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检查内容</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检查标准</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restart"/>
            <w:tcBorders>
              <w:top w:val="outset" w:color="auto" w:sz="6" w:space="0"/>
              <w:left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w:t>
            </w:r>
          </w:p>
        </w:tc>
        <w:tc>
          <w:tcPr>
            <w:tcW w:w="962" w:type="dxa"/>
            <w:vMerge w:val="restart"/>
            <w:tcBorders>
              <w:top w:val="outset" w:color="auto" w:sz="6" w:space="0"/>
              <w:left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资</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格</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性</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检</w:t>
            </w:r>
          </w:p>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查</w:t>
            </w: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营业执照</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具备合法有效的营业执照或事业单位法定代表人证书 </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具有良好的商业信誉和健全的财务会计制度</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spacing w:line="240" w:lineRule="auto"/>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val="en-US" w:eastAsia="zh-CN"/>
              </w:rPr>
              <w:t>提供2023年年度财务审计报告的扫描件或银行出具的资信证明或专业担保机构对中小型供应商进行资信审查后出具的投标担保函（本年度新成立公司提供投标截止时间前一个月财务状况报告原件的扫描件）或根据荆政发[2020]12号文件规定提供相关承诺。</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1188"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有依法缴纳税收和社会保障金的良好记录</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spacing w:line="440" w:lineRule="exac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val="en-US" w:eastAsia="zh-CN"/>
              </w:rPr>
              <w:t>2023年1月至今有任意3个月企业纳税证明（纳税凭证或银行回执扫描件）；2023年1月至今有任意3个月企业为员工缴纳社会保障资金证明等（缴纳凭证或银行回执扫描件或社保部门出具证明）或根据荆政发[2020]12号文件规定提供相关承诺。</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903"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具备履行合同所必需的专业技术能力的证明材料</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spacing w:line="440" w:lineRule="exac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eastAsia="zh-CN"/>
              </w:rPr>
              <w:t>提供书面声明或相关证明材料（格式自拟）</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52"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法定代表人或授权代表资格</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有法定代表人资格证明或法定代表人授权委托书</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1909"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信用记录</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通过“信用中国”网站、“中国政府采购网”等渠道查询的主体信用记录 ，未被列入信用记录失信被执行人、重大税收违法案件当事人名单、政府采购严重违法失信行为记录名单。 </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spacing w:line="440" w:lineRule="exact"/>
              <w:jc w:val="center"/>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sz w:val="24"/>
                <w:szCs w:val="24"/>
                <w:highlight w:val="none"/>
              </w:rPr>
              <w:t>无重大违法记录的书面声明</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default"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提供书面声明（3年内经营活动中没有重大违法记录）</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923"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spacing w:line="440" w:lineRule="exact"/>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eastAsia="zh-CN"/>
              </w:rPr>
              <w:t>中小微企业声明函</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提供中小企业声明函</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59"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spacing w:before="78" w:line="185" w:lineRule="auto"/>
              <w:ind w:firstLine="9" w:firstLineChars="0"/>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000000"/>
                <w:kern w:val="0"/>
                <w:sz w:val="24"/>
                <w:szCs w:val="24"/>
                <w:lang w:val="en-US" w:eastAsia="zh-CN" w:bidi="ar"/>
              </w:rPr>
              <w:t>特定资格要求</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spacing w:before="35" w:line="220" w:lineRule="auto"/>
              <w:jc w:val="left"/>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pacing w:val="-6"/>
                <w:sz w:val="24"/>
                <w:szCs w:val="24"/>
                <w:lang w:val="en-US" w:eastAsia="zh-CN"/>
              </w:rPr>
              <w:t>供应商所提供产品的生产日期应在中标日期3个月之内，并在合同签订后10个工作日内将货物送到指定地址</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spacing w:line="440" w:lineRule="exact"/>
              <w:jc w:val="center"/>
              <w:rPr>
                <w:rFonts w:hint="eastAsia" w:ascii="仿宋_GB2312" w:hAnsi="仿宋_GB2312" w:eastAsia="仿宋_GB2312" w:cs="仿宋_GB2312"/>
                <w:color w:val="auto"/>
                <w:kern w:val="2"/>
                <w:sz w:val="24"/>
                <w:szCs w:val="24"/>
                <w:highlight w:val="yellow"/>
                <w:lang w:val="en-US" w:eastAsia="zh-CN" w:bidi="ar-SA"/>
              </w:rPr>
            </w:pPr>
            <w:r>
              <w:rPr>
                <w:rFonts w:hint="eastAsia" w:ascii="仿宋_GB2312" w:hAnsi="仿宋_GB2312" w:eastAsia="仿宋_GB2312" w:cs="仿宋_GB2312"/>
                <w:color w:val="auto"/>
                <w:sz w:val="24"/>
                <w:szCs w:val="24"/>
                <w:highlight w:val="none"/>
              </w:rPr>
              <w:t>其他</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kern w:val="2"/>
                <w:sz w:val="24"/>
                <w:szCs w:val="24"/>
                <w:highlight w:val="yellow"/>
                <w:lang w:val="en-US" w:eastAsia="zh-CN" w:bidi="ar-SA"/>
              </w:rPr>
            </w:pPr>
            <w:r>
              <w:rPr>
                <w:rFonts w:hint="eastAsia" w:ascii="仿宋_GB2312" w:hAnsi="仿宋_GB2312" w:eastAsia="仿宋_GB2312" w:cs="仿宋_GB2312"/>
                <w:color w:val="auto"/>
                <w:sz w:val="24"/>
                <w:szCs w:val="24"/>
                <w:highlight w:val="none"/>
              </w:rPr>
              <w:t>供应商须对其提供的材料真实性负责，并对此作出承诺，否则做无效文件处理</w:t>
            </w:r>
            <w:r>
              <w:rPr>
                <w:rFonts w:hint="eastAsia" w:ascii="仿宋_GB2312" w:hAnsi="仿宋_GB2312" w:eastAsia="仿宋_GB2312" w:cs="仿宋_GB2312"/>
                <w:color w:val="auto"/>
                <w:sz w:val="24"/>
                <w:szCs w:val="24"/>
                <w:highlight w:val="none"/>
                <w:lang w:eastAsia="zh-CN"/>
              </w:rPr>
              <w:t>（写承诺）</w:t>
            </w:r>
            <w:r>
              <w:rPr>
                <w:rFonts w:hint="eastAsia" w:ascii="仿宋_GB2312" w:hAnsi="仿宋_GB2312" w:eastAsia="仿宋_GB2312" w:cs="仿宋_GB2312"/>
                <w:color w:val="auto"/>
                <w:sz w:val="24"/>
                <w:szCs w:val="24"/>
                <w:highlight w:val="none"/>
              </w:rPr>
              <w:t>。</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02" w:hRule="atLeast"/>
        </w:trPr>
        <w:tc>
          <w:tcPr>
            <w:tcW w:w="666" w:type="dxa"/>
            <w:vMerge w:val="restart"/>
            <w:tcBorders>
              <w:top w:val="outset" w:color="auto" w:sz="6" w:space="0"/>
              <w:left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w:t>
            </w:r>
          </w:p>
        </w:tc>
        <w:tc>
          <w:tcPr>
            <w:tcW w:w="962" w:type="dxa"/>
            <w:vMerge w:val="restart"/>
            <w:tcBorders>
              <w:top w:val="outset" w:color="auto" w:sz="6" w:space="0"/>
              <w:left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符</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合</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性</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检</w:t>
            </w:r>
          </w:p>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查</w:t>
            </w: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供应商名称</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供应商名称是否与营业执照、资质证书等一致 </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79"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响应文件签署</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按文件要求在规定区域加盖单位公章和法定代表人签字或印章</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784"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采购要求</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供应商提供的</w:t>
            </w:r>
            <w:r>
              <w:rPr>
                <w:rFonts w:hint="eastAsia" w:ascii="仿宋_GB2312" w:hAnsi="仿宋_GB2312" w:eastAsia="仿宋_GB2312" w:cs="仿宋_GB2312"/>
                <w:color w:val="auto"/>
                <w:sz w:val="24"/>
                <w:szCs w:val="24"/>
                <w:highlight w:val="none"/>
                <w:lang w:eastAsia="zh-CN"/>
              </w:rPr>
              <w:t>服务</w:t>
            </w:r>
            <w:r>
              <w:rPr>
                <w:rFonts w:hint="eastAsia" w:ascii="仿宋_GB2312" w:hAnsi="仿宋_GB2312" w:eastAsia="仿宋_GB2312" w:cs="仿宋_GB2312"/>
                <w:color w:val="auto"/>
                <w:sz w:val="24"/>
                <w:szCs w:val="24"/>
                <w:highlight w:val="none"/>
              </w:rPr>
              <w:t>符合</w:t>
            </w:r>
            <w:r>
              <w:rPr>
                <w:rFonts w:hint="eastAsia" w:ascii="仿宋_GB2312" w:hAnsi="仿宋_GB2312" w:eastAsia="仿宋_GB2312" w:cs="仿宋_GB2312"/>
                <w:color w:val="auto"/>
                <w:sz w:val="24"/>
                <w:szCs w:val="24"/>
                <w:highlight w:val="none"/>
                <w:lang w:eastAsia="zh-CN"/>
              </w:rPr>
              <w:t>“服务清单第一项”</w:t>
            </w:r>
            <w:r>
              <w:rPr>
                <w:rFonts w:hint="eastAsia" w:ascii="仿宋_GB2312" w:hAnsi="仿宋_GB2312" w:eastAsia="仿宋_GB2312" w:cs="仿宋_GB2312"/>
                <w:color w:val="auto"/>
                <w:sz w:val="24"/>
                <w:szCs w:val="24"/>
                <w:highlight w:val="none"/>
              </w:rPr>
              <w:t>的要求</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报价是否有效</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只有一个有效报价且未超过预算价</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pacing w:val="-3"/>
                <w:sz w:val="24"/>
                <w:szCs w:val="24"/>
                <w:lang w:eastAsia="zh-CN"/>
              </w:rPr>
              <w:t>质保期、</w:t>
            </w:r>
            <w:bookmarkStart w:id="0" w:name="_GoBack"/>
            <w:bookmarkEnd w:id="0"/>
            <w:r>
              <w:rPr>
                <w:rFonts w:hint="eastAsia" w:ascii="仿宋_GB2312" w:hAnsi="仿宋_GB2312" w:eastAsia="仿宋_GB2312" w:cs="仿宋_GB2312"/>
                <w:color w:val="auto"/>
                <w:spacing w:val="-3"/>
                <w:sz w:val="24"/>
                <w:szCs w:val="24"/>
              </w:rPr>
              <w:t>付款方式</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eastAsia="zh-CN"/>
              </w:rPr>
              <w:t>验收合格后保修一年，终身维护</w:t>
            </w:r>
          </w:p>
          <w:p>
            <w:pPr>
              <w:jc w:val="left"/>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eastAsia="zh-CN"/>
              </w:rPr>
              <w:t>验收合格后首付</w:t>
            </w:r>
            <w:r>
              <w:rPr>
                <w:rFonts w:hint="eastAsia" w:ascii="仿宋_GB2312" w:hAnsi="仿宋_GB2312" w:eastAsia="仿宋_GB2312" w:cs="仿宋_GB2312"/>
                <w:color w:val="auto"/>
                <w:sz w:val="24"/>
                <w:szCs w:val="24"/>
                <w:highlight w:val="none"/>
                <w:lang w:val="en-US" w:eastAsia="zh-CN"/>
              </w:rPr>
              <w:t>90%，余款一年后付清</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其它要求</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符合法律法规和文件规定的其它实质性要求</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6CE6"/>
    <w:rsid w:val="00556CE6"/>
    <w:rsid w:val="0DC4227B"/>
    <w:rsid w:val="142E6B2B"/>
    <w:rsid w:val="4EB55E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customStyle="1" w:styleId="2">
    <w:name w:val="_Style 3"/>
    <w:basedOn w:val="1"/>
    <w:next w:val="1"/>
    <w:qFormat/>
    <w:uiPriority w:val="0"/>
    <w:pPr>
      <w:spacing w:line="360" w:lineRule="auto"/>
      <w:ind w:firstLine="420" w:firstLineChars="200"/>
    </w:pPr>
    <w:rPr>
      <w:rFonts w:ascii="Calibri" w:hAnsi="Calibri" w:cs="宋体"/>
      <w:sz w:val="24"/>
    </w:rPr>
  </w:style>
  <w:style w:type="paragraph" w:styleId="3">
    <w:name w:val="Body Text Indent"/>
    <w:basedOn w:val="1"/>
    <w:qFormat/>
    <w:uiPriority w:val="0"/>
    <w:pPr>
      <w:ind w:firstLine="480" w:firstLineChars="200"/>
    </w:pPr>
    <w:rPr>
      <w:rFonts w:ascii="宋体" w:hAnsi="宋体"/>
      <w:sz w:val="24"/>
    </w:rPr>
  </w:style>
  <w:style w:type="paragraph" w:styleId="4">
    <w:name w:val="Body Text First Indent 2"/>
    <w:basedOn w:val="3"/>
    <w:unhideWhenUsed/>
    <w:qFormat/>
    <w:uiPriority w:val="99"/>
    <w:pPr>
      <w:spacing w:after="0" w:line="360" w:lineRule="auto"/>
      <w:ind w:left="0" w:firstLine="420" w:firstLineChars="200"/>
    </w:pPr>
    <w:rPr>
      <w:rFonts w:eastAsia="仿宋_GB2312"/>
      <w:spacing w:val="15"/>
      <w:kern w:val="1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2024-06-05T02:58:00Z</dcterms:created>
  <dc:creator>现实</dc:creator>
  <cp:lastModifiedBy>现实</cp:lastModifiedBy>
  <dcterms:modified xsi:type="dcterms:W3CDTF">2024-06-13T02:33:28Z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