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</w:rPr>
        <w:t>公安县人民医院</w:t>
      </w:r>
      <w:r>
        <w:rPr>
          <w:rFonts w:hint="eastAsia"/>
          <w:sz w:val="32"/>
          <w:szCs w:val="40"/>
          <w:lang w:val="en-US" w:eastAsia="zh-CN"/>
        </w:rPr>
        <w:t>医学装备采购参数确认表</w:t>
      </w:r>
    </w:p>
    <w:tbl>
      <w:tblPr>
        <w:tblStyle w:val="2"/>
        <w:tblpPr w:leftFromText="180" w:rightFromText="180" w:vertAnchor="text" w:horzAnchor="page" w:tblpX="1804" w:tblpY="69"/>
        <w:tblOverlap w:val="never"/>
        <w:tblW w:w="87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371"/>
        <w:gridCol w:w="1214"/>
        <w:gridCol w:w="720"/>
        <w:gridCol w:w="1276"/>
        <w:gridCol w:w="2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9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装备名称</w:t>
            </w:r>
          </w:p>
        </w:tc>
        <w:tc>
          <w:tcPr>
            <w:tcW w:w="330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膀胱神经和肌肉电刺激仪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填表</w:t>
            </w:r>
            <w:r>
              <w:rPr>
                <w:rFonts w:hint="eastAsia" w:ascii="仿宋" w:hAnsi="仿宋" w:eastAsia="仿宋" w:cs="仿宋"/>
                <w:sz w:val="24"/>
              </w:rPr>
              <w:t>日期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wordWrap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9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申请科室</w:t>
            </w:r>
          </w:p>
        </w:tc>
        <w:tc>
          <w:tcPr>
            <w:tcW w:w="330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理疗科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采购数量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wordWrap/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9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预算总额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9万元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质保期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2年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交货时间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wordWrap/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合同签订后</w:t>
            </w:r>
            <w:r>
              <w:rPr>
                <w:rFonts w:hint="eastAsia" w:ascii="仿宋" w:hAnsi="仿宋" w:eastAsia="仿宋" w:cs="仿宋"/>
                <w:sz w:val="20"/>
                <w:szCs w:val="20"/>
                <w:u w:val="single"/>
                <w:lang w:val="en-US" w:eastAsia="zh-CN"/>
              </w:rPr>
              <w:t xml:space="preserve"> 1 0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个工作日内</w:t>
            </w:r>
          </w:p>
        </w:tc>
      </w:tr>
    </w:tbl>
    <w:p>
      <w:pPr>
        <w:spacing w:line="360" w:lineRule="auto"/>
        <w:rPr>
          <w:rFonts w:ascii="宋体" w:hAnsi="宋体" w:cs="仿宋_GB2312"/>
          <w:sz w:val="22"/>
          <w:szCs w:val="22"/>
        </w:rPr>
      </w:pPr>
      <w:r>
        <w:rPr>
          <w:rFonts w:hint="eastAsia" w:ascii="宋体" w:hAnsi="宋体" w:cs="仿宋_GB2312"/>
          <w:sz w:val="22"/>
          <w:szCs w:val="22"/>
          <w:lang w:val="en-US" w:eastAsia="zh-CN"/>
        </w:rPr>
        <w:t>1.</w:t>
      </w:r>
      <w:r>
        <w:rPr>
          <w:rFonts w:hint="eastAsia" w:ascii="宋体" w:hAnsi="宋体" w:cs="仿宋_GB2312"/>
          <w:sz w:val="22"/>
          <w:szCs w:val="22"/>
        </w:rPr>
        <w:t xml:space="preserve">工作条件： </w:t>
      </w:r>
    </w:p>
    <w:p>
      <w:pPr>
        <w:spacing w:line="360" w:lineRule="auto"/>
        <w:ind w:firstLine="420"/>
        <w:rPr>
          <w:rFonts w:hint="eastAsia" w:ascii="宋体" w:hAnsi="宋体" w:cs="仿宋_GB2312"/>
          <w:sz w:val="22"/>
          <w:szCs w:val="22"/>
        </w:rPr>
      </w:pPr>
      <w:r>
        <w:rPr>
          <w:rFonts w:hint="eastAsia" w:ascii="宋体" w:hAnsi="宋体" w:cs="仿宋_GB2312"/>
          <w:sz w:val="22"/>
          <w:szCs w:val="22"/>
        </w:rPr>
        <w:t>a）环境温度： 5℃～35℃；</w:t>
      </w:r>
    </w:p>
    <w:p>
      <w:pPr>
        <w:spacing w:line="360" w:lineRule="auto"/>
        <w:ind w:firstLine="420"/>
        <w:rPr>
          <w:rFonts w:hint="eastAsia" w:ascii="宋体" w:hAnsi="宋体" w:cs="仿宋_GB2312"/>
          <w:sz w:val="22"/>
          <w:szCs w:val="22"/>
        </w:rPr>
      </w:pPr>
      <w:r>
        <w:rPr>
          <w:rFonts w:hint="eastAsia" w:ascii="宋体" w:hAnsi="宋体" w:cs="仿宋_GB2312"/>
          <w:sz w:val="22"/>
          <w:szCs w:val="22"/>
        </w:rPr>
        <w:t>b）相对湿度： 30%～85%；</w:t>
      </w:r>
    </w:p>
    <w:p>
      <w:pPr>
        <w:spacing w:line="360" w:lineRule="auto"/>
        <w:ind w:firstLine="420"/>
        <w:rPr>
          <w:rFonts w:hint="eastAsia" w:ascii="宋体" w:hAnsi="宋体" w:cs="仿宋_GB2312"/>
          <w:sz w:val="22"/>
          <w:szCs w:val="22"/>
        </w:rPr>
      </w:pPr>
      <w:r>
        <w:rPr>
          <w:rFonts w:hint="eastAsia" w:ascii="宋体" w:hAnsi="宋体" w:cs="仿宋_GB2312"/>
          <w:sz w:val="22"/>
          <w:szCs w:val="22"/>
        </w:rPr>
        <w:t>c）大气压力： 700hPa～1060hPa；</w:t>
      </w:r>
    </w:p>
    <w:p>
      <w:pPr>
        <w:spacing w:line="360" w:lineRule="auto"/>
        <w:ind w:firstLine="420"/>
        <w:rPr>
          <w:rFonts w:hint="eastAsia" w:ascii="宋体" w:hAnsi="宋体" w:cs="仿宋_GB2312"/>
          <w:sz w:val="22"/>
          <w:szCs w:val="22"/>
        </w:rPr>
      </w:pPr>
      <w:r>
        <w:rPr>
          <w:rFonts w:hint="eastAsia" w:ascii="宋体" w:hAnsi="宋体" w:cs="仿宋_GB2312"/>
          <w:sz w:val="22"/>
          <w:szCs w:val="22"/>
        </w:rPr>
        <w:t>d）电源电压： AC220V，±10%；</w:t>
      </w:r>
    </w:p>
    <w:p>
      <w:pPr>
        <w:spacing w:line="360" w:lineRule="auto"/>
        <w:ind w:firstLine="420"/>
        <w:rPr>
          <w:rFonts w:hint="eastAsia" w:ascii="宋体" w:hAnsi="宋体" w:cs="仿宋_GB2312"/>
          <w:sz w:val="22"/>
          <w:szCs w:val="22"/>
        </w:rPr>
      </w:pPr>
      <w:r>
        <w:rPr>
          <w:rFonts w:hint="eastAsia" w:ascii="宋体" w:hAnsi="宋体" w:cs="仿宋_GB2312"/>
          <w:sz w:val="22"/>
          <w:szCs w:val="22"/>
        </w:rPr>
        <w:t>e）电源频率： 50Hz，±</w:t>
      </w:r>
      <w:r>
        <w:rPr>
          <w:rFonts w:ascii="宋体" w:hAnsi="宋体" w:cs="仿宋_GB2312"/>
          <w:sz w:val="22"/>
          <w:szCs w:val="22"/>
        </w:rPr>
        <w:t>2</w:t>
      </w:r>
      <w:r>
        <w:rPr>
          <w:rFonts w:hint="eastAsia" w:ascii="宋体" w:hAnsi="宋体" w:cs="仿宋_GB2312"/>
          <w:sz w:val="22"/>
          <w:szCs w:val="22"/>
        </w:rPr>
        <w:t>%；</w:t>
      </w:r>
    </w:p>
    <w:p>
      <w:pPr>
        <w:spacing w:line="360" w:lineRule="auto"/>
        <w:jc w:val="left"/>
        <w:rPr>
          <w:rFonts w:ascii="宋体" w:hAnsi="宋体"/>
          <w:color w:val="FF0000"/>
          <w:spacing w:val="2"/>
          <w:sz w:val="22"/>
          <w:szCs w:val="22"/>
        </w:rPr>
      </w:pPr>
      <w:r>
        <w:rPr>
          <w:rFonts w:ascii="宋体" w:hAnsi="宋体"/>
          <w:bCs/>
          <w:sz w:val="22"/>
          <w:szCs w:val="22"/>
        </w:rPr>
        <w:t>2</w:t>
      </w:r>
      <w:r>
        <w:rPr>
          <w:rFonts w:hint="eastAsia" w:ascii="宋体" w:hAnsi="宋体"/>
          <w:bCs/>
          <w:sz w:val="22"/>
          <w:szCs w:val="22"/>
        </w:rPr>
        <w:t>、</w:t>
      </w:r>
      <w:r>
        <w:rPr>
          <w:rFonts w:hint="eastAsia" w:ascii="宋体" w:hAnsi="宋体"/>
          <w:spacing w:val="2"/>
          <w:sz w:val="22"/>
          <w:szCs w:val="22"/>
        </w:rPr>
        <w:t>柜式一体机型，推车设计带锁止万向轮，各种角度灵活转动；</w:t>
      </w:r>
      <w:r>
        <w:rPr>
          <w:rFonts w:ascii="宋体" w:hAnsi="宋体"/>
          <w:color w:val="FF0000"/>
          <w:spacing w:val="2"/>
          <w:sz w:val="22"/>
          <w:szCs w:val="22"/>
        </w:rPr>
        <w:t xml:space="preserve"> </w:t>
      </w:r>
      <w:bookmarkStart w:id="0" w:name="_GoBack"/>
      <w:bookmarkEnd w:id="0"/>
    </w:p>
    <w:p>
      <w:pPr>
        <w:pStyle w:val="4"/>
        <w:spacing w:line="360" w:lineRule="auto"/>
        <w:ind w:firstLine="0" w:firstLineChars="0"/>
        <w:jc w:val="left"/>
        <w:rPr>
          <w:rFonts w:ascii="宋体" w:hAnsi="宋体"/>
          <w:spacing w:val="2"/>
          <w:sz w:val="22"/>
          <w:szCs w:val="22"/>
        </w:rPr>
      </w:pPr>
      <w:r>
        <w:rPr>
          <w:rFonts w:hint="eastAsia" w:ascii="宋体" w:hAnsi="宋体"/>
          <w:spacing w:val="2"/>
          <w:sz w:val="22"/>
          <w:szCs w:val="22"/>
        </w:rPr>
        <w:t>3、一键飞梭的操作模式</w:t>
      </w:r>
      <w:r>
        <w:rPr>
          <w:rFonts w:ascii="宋体" w:hAnsi="宋体"/>
          <w:spacing w:val="2"/>
          <w:sz w:val="22"/>
          <w:szCs w:val="22"/>
        </w:rPr>
        <w:t xml:space="preserve"> </w:t>
      </w:r>
    </w:p>
    <w:p>
      <w:pPr>
        <w:pStyle w:val="4"/>
        <w:spacing w:line="360" w:lineRule="auto"/>
        <w:ind w:firstLine="0" w:firstLineChars="0"/>
        <w:jc w:val="left"/>
        <w:rPr>
          <w:rFonts w:ascii="宋体" w:hAnsi="宋体"/>
          <w:color w:val="FF0000"/>
          <w:spacing w:val="2"/>
          <w:sz w:val="22"/>
          <w:szCs w:val="22"/>
        </w:rPr>
      </w:pPr>
      <w:r>
        <w:rPr>
          <w:rFonts w:ascii="宋体" w:hAnsi="宋体"/>
          <w:spacing w:val="2"/>
          <w:sz w:val="22"/>
          <w:szCs w:val="22"/>
        </w:rPr>
        <w:t>4</w:t>
      </w:r>
      <w:r>
        <w:rPr>
          <w:rFonts w:hint="eastAsia" w:ascii="宋体" w:hAnsi="宋体"/>
          <w:spacing w:val="2"/>
          <w:sz w:val="22"/>
          <w:szCs w:val="22"/>
        </w:rPr>
        <w:t>、输出路数：双通道（4路）；</w:t>
      </w:r>
      <w:r>
        <w:rPr>
          <w:rFonts w:ascii="宋体" w:hAnsi="宋体"/>
          <w:color w:val="FF0000"/>
          <w:spacing w:val="2"/>
          <w:sz w:val="22"/>
          <w:szCs w:val="22"/>
        </w:rPr>
        <w:t xml:space="preserve"> </w:t>
      </w:r>
    </w:p>
    <w:p>
      <w:pPr>
        <w:pStyle w:val="4"/>
        <w:spacing w:line="360" w:lineRule="auto"/>
        <w:ind w:firstLine="0" w:firstLineChars="0"/>
        <w:jc w:val="left"/>
        <w:rPr>
          <w:rFonts w:hint="eastAsia" w:ascii="宋体" w:hAnsi="宋体"/>
          <w:color w:val="FF0000"/>
          <w:spacing w:val="2"/>
          <w:sz w:val="22"/>
          <w:szCs w:val="22"/>
        </w:rPr>
      </w:pPr>
      <w:r>
        <w:rPr>
          <w:rFonts w:ascii="宋体" w:hAnsi="宋体"/>
          <w:spacing w:val="2"/>
          <w:sz w:val="22"/>
          <w:szCs w:val="22"/>
        </w:rPr>
        <w:t>5</w:t>
      </w:r>
      <w:r>
        <w:rPr>
          <w:rFonts w:hint="eastAsia" w:ascii="宋体" w:hAnsi="宋体"/>
          <w:spacing w:val="2"/>
          <w:sz w:val="22"/>
          <w:szCs w:val="22"/>
        </w:rPr>
        <w:t>、输入功率：</w:t>
      </w:r>
      <w:r>
        <w:rPr>
          <w:rFonts w:ascii="宋体" w:hAnsi="宋体"/>
          <w:spacing w:val="2"/>
          <w:sz w:val="22"/>
          <w:szCs w:val="22"/>
        </w:rPr>
        <w:t>175VA</w:t>
      </w:r>
      <w:r>
        <w:rPr>
          <w:rFonts w:hint="eastAsia" w:ascii="宋体" w:hAnsi="宋体"/>
          <w:spacing w:val="2"/>
          <w:sz w:val="22"/>
          <w:szCs w:val="22"/>
        </w:rPr>
        <w:t>；</w:t>
      </w:r>
      <w:r>
        <w:rPr>
          <w:rFonts w:hint="eastAsia" w:ascii="宋体" w:hAnsi="宋体"/>
          <w:color w:val="FF0000"/>
          <w:spacing w:val="2"/>
          <w:sz w:val="22"/>
          <w:szCs w:val="22"/>
        </w:rPr>
        <w:t xml:space="preserve"> </w:t>
      </w:r>
    </w:p>
    <w:p>
      <w:pPr>
        <w:pStyle w:val="4"/>
        <w:spacing w:line="360" w:lineRule="auto"/>
        <w:ind w:firstLine="0" w:firstLineChars="0"/>
        <w:jc w:val="left"/>
        <w:rPr>
          <w:rFonts w:ascii="宋体" w:hAnsi="宋体"/>
          <w:color w:val="FF0000"/>
          <w:spacing w:val="2"/>
          <w:sz w:val="22"/>
          <w:szCs w:val="22"/>
        </w:rPr>
      </w:pPr>
      <w:r>
        <w:rPr>
          <w:rFonts w:ascii="宋体" w:hAnsi="宋体"/>
          <w:spacing w:val="2"/>
          <w:sz w:val="22"/>
          <w:szCs w:val="22"/>
        </w:rPr>
        <w:t>6</w:t>
      </w:r>
      <w:r>
        <w:rPr>
          <w:rFonts w:hint="eastAsia" w:ascii="宋体" w:hAnsi="宋体"/>
          <w:spacing w:val="2"/>
          <w:sz w:val="22"/>
          <w:szCs w:val="22"/>
        </w:rPr>
        <w:t>、输出脉宽：脉宽1.0ms，6.0ms</w:t>
      </w:r>
      <w:r>
        <w:rPr>
          <w:rFonts w:hint="eastAsia" w:ascii="宋体" w:hAnsi="宋体" w:cs="仿宋_GB2312"/>
          <w:sz w:val="22"/>
          <w:szCs w:val="22"/>
        </w:rPr>
        <w:t>，精度±10%</w:t>
      </w:r>
      <w:r>
        <w:rPr>
          <w:rFonts w:hint="eastAsia" w:ascii="宋体" w:hAnsi="宋体"/>
          <w:spacing w:val="2"/>
          <w:sz w:val="22"/>
          <w:szCs w:val="22"/>
        </w:rPr>
        <w:t>；</w:t>
      </w:r>
      <w:r>
        <w:rPr>
          <w:rFonts w:ascii="宋体" w:hAnsi="宋体"/>
          <w:color w:val="FF0000"/>
          <w:spacing w:val="2"/>
          <w:sz w:val="22"/>
          <w:szCs w:val="22"/>
        </w:rPr>
        <w:t xml:space="preserve"> </w:t>
      </w:r>
    </w:p>
    <w:p>
      <w:pPr>
        <w:pStyle w:val="4"/>
        <w:spacing w:line="360" w:lineRule="auto"/>
        <w:ind w:firstLine="0" w:firstLineChars="0"/>
        <w:jc w:val="left"/>
        <w:rPr>
          <w:rFonts w:ascii="宋体" w:hAnsi="宋体"/>
          <w:b/>
          <w:bCs/>
          <w:color w:val="FF0000"/>
          <w:spacing w:val="2"/>
          <w:sz w:val="22"/>
          <w:szCs w:val="22"/>
        </w:rPr>
      </w:pPr>
      <w:r>
        <w:rPr>
          <w:rFonts w:ascii="宋体" w:hAnsi="宋体"/>
          <w:b/>
          <w:bCs/>
          <w:spacing w:val="2"/>
          <w:sz w:val="22"/>
          <w:szCs w:val="22"/>
        </w:rPr>
        <w:t>*7</w:t>
      </w:r>
      <w:r>
        <w:rPr>
          <w:rFonts w:hint="eastAsia" w:ascii="宋体" w:hAnsi="宋体"/>
          <w:b/>
          <w:bCs/>
          <w:spacing w:val="2"/>
          <w:sz w:val="22"/>
          <w:szCs w:val="22"/>
        </w:rPr>
        <w:t>、重复频率：10Hz</w:t>
      </w:r>
      <w:r>
        <w:rPr>
          <w:rFonts w:hint="eastAsia" w:ascii="宋体" w:hAnsi="宋体"/>
          <w:b/>
          <w:bCs/>
          <w:sz w:val="22"/>
          <w:szCs w:val="22"/>
        </w:rPr>
        <w:t>～</w:t>
      </w:r>
      <w:r>
        <w:rPr>
          <w:rFonts w:hint="eastAsia" w:ascii="宋体" w:hAnsi="宋体"/>
          <w:b/>
          <w:bCs/>
          <w:spacing w:val="2"/>
          <w:sz w:val="22"/>
          <w:szCs w:val="22"/>
        </w:rPr>
        <w:t>70Hz可调</w:t>
      </w:r>
      <w:r>
        <w:rPr>
          <w:rFonts w:hint="eastAsia" w:ascii="宋体" w:hAnsi="宋体" w:cs="仿宋_GB2312"/>
          <w:sz w:val="22"/>
          <w:szCs w:val="22"/>
        </w:rPr>
        <w:t>，步距增量</w:t>
      </w:r>
      <w:r>
        <w:rPr>
          <w:rFonts w:ascii="宋体" w:hAnsi="宋体" w:cs="仿宋_GB2312"/>
          <w:sz w:val="22"/>
          <w:szCs w:val="22"/>
        </w:rPr>
        <w:t>1Hz</w:t>
      </w:r>
      <w:r>
        <w:rPr>
          <w:rFonts w:hint="eastAsia" w:ascii="宋体" w:hAnsi="宋体" w:cs="仿宋_GB2312"/>
          <w:sz w:val="22"/>
          <w:szCs w:val="22"/>
        </w:rPr>
        <w:t>，进度±10%</w:t>
      </w:r>
      <w:r>
        <w:rPr>
          <w:rFonts w:hint="eastAsia" w:ascii="宋体" w:hAnsi="宋体"/>
          <w:b/>
          <w:bCs/>
          <w:spacing w:val="2"/>
          <w:sz w:val="22"/>
          <w:szCs w:val="22"/>
        </w:rPr>
        <w:t>；</w:t>
      </w:r>
      <w:r>
        <w:rPr>
          <w:rFonts w:ascii="宋体" w:hAnsi="宋体"/>
          <w:b/>
          <w:bCs/>
          <w:color w:val="FF0000"/>
          <w:spacing w:val="2"/>
          <w:sz w:val="22"/>
          <w:szCs w:val="22"/>
        </w:rPr>
        <w:t xml:space="preserve"> </w:t>
      </w:r>
    </w:p>
    <w:p>
      <w:pPr>
        <w:pStyle w:val="4"/>
        <w:spacing w:line="360" w:lineRule="auto"/>
        <w:ind w:firstLine="0" w:firstLineChars="0"/>
        <w:jc w:val="left"/>
        <w:rPr>
          <w:rFonts w:hint="eastAsia" w:ascii="宋体" w:hAnsi="宋体"/>
          <w:color w:val="FF0000"/>
          <w:spacing w:val="2"/>
          <w:sz w:val="22"/>
          <w:szCs w:val="22"/>
        </w:rPr>
      </w:pPr>
      <w:r>
        <w:rPr>
          <w:rFonts w:ascii="宋体" w:hAnsi="宋体"/>
          <w:spacing w:val="2"/>
          <w:sz w:val="22"/>
          <w:szCs w:val="22"/>
        </w:rPr>
        <w:t>8</w:t>
      </w:r>
      <w:r>
        <w:rPr>
          <w:rFonts w:hint="eastAsia" w:ascii="宋体" w:hAnsi="宋体"/>
          <w:spacing w:val="2"/>
          <w:sz w:val="22"/>
          <w:szCs w:val="22"/>
        </w:rPr>
        <w:t>、定时时间选择：1分钟</w:t>
      </w:r>
      <w:r>
        <w:rPr>
          <w:rFonts w:hint="eastAsia" w:ascii="宋体" w:hAnsi="宋体"/>
          <w:sz w:val="22"/>
          <w:szCs w:val="22"/>
        </w:rPr>
        <w:t>～</w:t>
      </w:r>
      <w:r>
        <w:rPr>
          <w:rFonts w:hint="eastAsia" w:ascii="宋体" w:hAnsi="宋体"/>
          <w:spacing w:val="2"/>
          <w:sz w:val="22"/>
          <w:szCs w:val="22"/>
        </w:rPr>
        <w:t>99分钟</w:t>
      </w:r>
      <w:r>
        <w:rPr>
          <w:rFonts w:hint="eastAsia" w:ascii="宋体" w:hAnsi="宋体" w:cs="仿宋_GB2312"/>
          <w:sz w:val="22"/>
          <w:szCs w:val="22"/>
        </w:rPr>
        <w:t>，步距增量为1分钟，精度±</w:t>
      </w:r>
      <w:r>
        <w:rPr>
          <w:rFonts w:ascii="宋体" w:hAnsi="宋体" w:cs="仿宋_GB2312"/>
          <w:sz w:val="22"/>
          <w:szCs w:val="22"/>
        </w:rPr>
        <w:t>5</w:t>
      </w:r>
      <w:r>
        <w:rPr>
          <w:rFonts w:hint="eastAsia" w:ascii="宋体" w:hAnsi="宋体" w:cs="仿宋_GB2312"/>
          <w:sz w:val="22"/>
          <w:szCs w:val="22"/>
        </w:rPr>
        <w:t>%；</w:t>
      </w:r>
    </w:p>
    <w:p>
      <w:pPr>
        <w:pStyle w:val="4"/>
        <w:spacing w:line="360" w:lineRule="auto"/>
        <w:ind w:firstLine="0" w:firstLineChars="0"/>
        <w:jc w:val="left"/>
        <w:rPr>
          <w:rFonts w:hint="eastAsia" w:ascii="宋体" w:hAnsi="宋体"/>
          <w:b/>
          <w:spacing w:val="2"/>
          <w:sz w:val="22"/>
          <w:szCs w:val="22"/>
        </w:rPr>
      </w:pPr>
      <w:r>
        <w:rPr>
          <w:rFonts w:hint="eastAsia" w:ascii="宋体" w:hAnsi="宋体"/>
          <w:b/>
          <w:spacing w:val="2"/>
          <w:sz w:val="22"/>
          <w:szCs w:val="22"/>
        </w:rPr>
        <w:t>*</w:t>
      </w:r>
      <w:r>
        <w:rPr>
          <w:rFonts w:ascii="宋体" w:hAnsi="宋体"/>
          <w:b/>
          <w:spacing w:val="2"/>
          <w:sz w:val="22"/>
          <w:szCs w:val="22"/>
        </w:rPr>
        <w:t>9</w:t>
      </w:r>
      <w:r>
        <w:rPr>
          <w:rFonts w:hint="eastAsia" w:ascii="宋体" w:hAnsi="宋体"/>
          <w:b/>
          <w:spacing w:val="2"/>
          <w:sz w:val="22"/>
          <w:szCs w:val="22"/>
        </w:rPr>
        <w:t>、工作模式：</w:t>
      </w:r>
    </w:p>
    <w:p>
      <w:pPr>
        <w:pStyle w:val="4"/>
        <w:spacing w:line="360" w:lineRule="auto"/>
        <w:ind w:firstLine="0" w:firstLineChars="0"/>
        <w:jc w:val="left"/>
        <w:rPr>
          <w:rFonts w:hint="default" w:ascii="宋体" w:hAnsi="宋体" w:eastAsia="宋体"/>
          <w:b/>
          <w:spacing w:val="2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spacing w:val="2"/>
          <w:sz w:val="22"/>
          <w:szCs w:val="22"/>
        </w:rPr>
        <w:t>同步治疗模式</w:t>
      </w:r>
      <w:r>
        <w:rPr>
          <w:rFonts w:hint="eastAsia" w:ascii="宋体" w:hAnsi="宋体"/>
          <w:b/>
          <w:spacing w:val="2"/>
          <w:sz w:val="22"/>
          <w:szCs w:val="22"/>
          <w:lang w:eastAsia="zh-CN"/>
        </w:rPr>
        <w:t>：</w:t>
      </w:r>
      <w:r>
        <w:rPr>
          <w:rFonts w:hint="eastAsia" w:ascii="宋体" w:hAnsi="宋体"/>
          <w:b/>
          <w:spacing w:val="2"/>
          <w:sz w:val="22"/>
          <w:szCs w:val="22"/>
          <w:lang w:val="en-US" w:eastAsia="zh-CN"/>
        </w:rPr>
        <w:t>AB两组电极在一定时间按比例同时输出</w:t>
      </w:r>
    </w:p>
    <w:p>
      <w:pPr>
        <w:pStyle w:val="4"/>
        <w:spacing w:line="360" w:lineRule="auto"/>
        <w:ind w:firstLine="0" w:firstLineChars="0"/>
        <w:jc w:val="left"/>
        <w:rPr>
          <w:rFonts w:ascii="宋体" w:hAnsi="宋体"/>
          <w:color w:val="FF0000"/>
          <w:spacing w:val="2"/>
          <w:sz w:val="22"/>
          <w:szCs w:val="22"/>
        </w:rPr>
      </w:pPr>
      <w:r>
        <w:rPr>
          <w:rFonts w:hint="eastAsia" w:ascii="宋体" w:hAnsi="宋体"/>
          <w:b/>
          <w:spacing w:val="2"/>
          <w:sz w:val="22"/>
          <w:szCs w:val="22"/>
        </w:rPr>
        <w:t>异步治疗模式；</w:t>
      </w:r>
      <w:r>
        <w:rPr>
          <w:rFonts w:hint="eastAsia" w:ascii="宋体" w:hAnsi="宋体"/>
          <w:b/>
          <w:spacing w:val="2"/>
          <w:sz w:val="22"/>
          <w:szCs w:val="22"/>
          <w:lang w:val="en-US" w:eastAsia="zh-CN"/>
        </w:rPr>
        <w:t>AB两组电极在一定时间按比例交替输出</w:t>
      </w:r>
      <w:r>
        <w:rPr>
          <w:rFonts w:ascii="宋体" w:hAnsi="宋体"/>
          <w:color w:val="FF0000"/>
          <w:spacing w:val="2"/>
          <w:sz w:val="22"/>
          <w:szCs w:val="22"/>
        </w:rPr>
        <w:t xml:space="preserve"> </w:t>
      </w:r>
    </w:p>
    <w:p>
      <w:pPr>
        <w:pStyle w:val="4"/>
        <w:spacing w:line="360" w:lineRule="auto"/>
        <w:ind w:firstLine="0" w:firstLineChars="0"/>
        <w:jc w:val="left"/>
        <w:rPr>
          <w:rFonts w:hint="eastAsia" w:ascii="宋体" w:hAnsi="宋体"/>
          <w:color w:val="FF0000"/>
          <w:spacing w:val="2"/>
          <w:sz w:val="22"/>
          <w:szCs w:val="22"/>
        </w:rPr>
      </w:pPr>
      <w:r>
        <w:rPr>
          <w:rFonts w:ascii="宋体" w:hAnsi="宋体"/>
          <w:spacing w:val="2"/>
          <w:sz w:val="22"/>
          <w:szCs w:val="22"/>
        </w:rPr>
        <w:t>10</w:t>
      </w:r>
      <w:r>
        <w:rPr>
          <w:rFonts w:hint="eastAsia" w:ascii="宋体" w:hAnsi="宋体"/>
          <w:spacing w:val="2"/>
          <w:sz w:val="22"/>
          <w:szCs w:val="22"/>
        </w:rPr>
        <w:t>、持续刺激时间：1ｓ</w:t>
      </w:r>
      <w:r>
        <w:rPr>
          <w:rFonts w:hint="eastAsia" w:ascii="宋体" w:hAnsi="宋体"/>
          <w:sz w:val="22"/>
          <w:szCs w:val="22"/>
        </w:rPr>
        <w:t>～</w:t>
      </w:r>
      <w:r>
        <w:rPr>
          <w:rFonts w:ascii="宋体" w:hAnsi="宋体"/>
          <w:spacing w:val="2"/>
          <w:sz w:val="22"/>
          <w:szCs w:val="22"/>
        </w:rPr>
        <w:t>8</w:t>
      </w:r>
      <w:r>
        <w:rPr>
          <w:rFonts w:hint="eastAsia" w:ascii="宋体" w:hAnsi="宋体"/>
          <w:spacing w:val="2"/>
          <w:sz w:val="22"/>
          <w:szCs w:val="22"/>
        </w:rPr>
        <w:t>ｓ可调，步距增量1s，精度±10%，间隙≥1s；</w:t>
      </w:r>
      <w:r>
        <w:rPr>
          <w:rFonts w:hint="eastAsia" w:ascii="宋体" w:hAnsi="宋体"/>
          <w:color w:val="FF0000"/>
          <w:spacing w:val="2"/>
          <w:sz w:val="22"/>
          <w:szCs w:val="22"/>
        </w:rPr>
        <w:t xml:space="preserve"> </w:t>
      </w:r>
    </w:p>
    <w:p>
      <w:pPr>
        <w:pStyle w:val="4"/>
        <w:spacing w:line="360" w:lineRule="auto"/>
        <w:ind w:firstLine="0" w:firstLineChars="0"/>
        <w:jc w:val="left"/>
        <w:rPr>
          <w:rFonts w:ascii="宋体" w:hAnsi="宋体"/>
          <w:color w:val="FF0000"/>
          <w:spacing w:val="2"/>
          <w:sz w:val="22"/>
          <w:szCs w:val="22"/>
        </w:rPr>
      </w:pPr>
      <w:r>
        <w:rPr>
          <w:rFonts w:ascii="宋体" w:hAnsi="宋体"/>
          <w:spacing w:val="2"/>
          <w:sz w:val="22"/>
          <w:szCs w:val="22"/>
        </w:rPr>
        <w:t>11</w:t>
      </w:r>
      <w:r>
        <w:rPr>
          <w:rFonts w:hint="eastAsia" w:ascii="宋体" w:hAnsi="宋体"/>
          <w:spacing w:val="2"/>
          <w:sz w:val="22"/>
          <w:szCs w:val="22"/>
        </w:rPr>
        <w:t>、开路输出电压≤500V；</w:t>
      </w:r>
      <w:r>
        <w:rPr>
          <w:rFonts w:ascii="宋体" w:hAnsi="宋体"/>
          <w:color w:val="FF0000"/>
          <w:spacing w:val="2"/>
          <w:sz w:val="22"/>
          <w:szCs w:val="22"/>
        </w:rPr>
        <w:t xml:space="preserve"> </w:t>
      </w:r>
    </w:p>
    <w:p>
      <w:pPr>
        <w:pStyle w:val="4"/>
        <w:spacing w:line="360" w:lineRule="auto"/>
        <w:ind w:firstLine="0" w:firstLineChars="0"/>
        <w:jc w:val="left"/>
        <w:rPr>
          <w:rFonts w:hint="eastAsia" w:ascii="宋体" w:hAnsi="宋体"/>
          <w:color w:val="FF0000"/>
          <w:spacing w:val="2"/>
          <w:sz w:val="22"/>
          <w:szCs w:val="22"/>
        </w:rPr>
      </w:pPr>
      <w:r>
        <w:rPr>
          <w:rFonts w:ascii="宋体" w:hAnsi="宋体"/>
          <w:spacing w:val="2"/>
          <w:sz w:val="22"/>
          <w:szCs w:val="22"/>
        </w:rPr>
        <w:t>12</w:t>
      </w:r>
      <w:r>
        <w:rPr>
          <w:rFonts w:hint="eastAsia" w:ascii="宋体" w:hAnsi="宋体"/>
          <w:spacing w:val="2"/>
          <w:sz w:val="22"/>
          <w:szCs w:val="22"/>
        </w:rPr>
        <w:t>、输出最大幅度≤25V (500Ω负载) ，均分为 100 档，步幅为 0.25V，逐档连续可调；</w:t>
      </w:r>
      <w:r>
        <w:rPr>
          <w:rFonts w:hint="eastAsia" w:ascii="宋体" w:hAnsi="宋体"/>
          <w:color w:val="FF0000"/>
          <w:spacing w:val="2"/>
          <w:sz w:val="22"/>
          <w:szCs w:val="22"/>
        </w:rPr>
        <w:t xml:space="preserve"> </w:t>
      </w:r>
    </w:p>
    <w:p>
      <w:pPr>
        <w:pStyle w:val="4"/>
        <w:spacing w:line="360" w:lineRule="auto"/>
        <w:ind w:firstLine="0" w:firstLineChars="0"/>
        <w:jc w:val="left"/>
        <w:rPr>
          <w:rFonts w:ascii="宋体" w:hAnsi="宋体"/>
          <w:color w:val="FF0000"/>
          <w:spacing w:val="2"/>
          <w:sz w:val="22"/>
          <w:szCs w:val="22"/>
        </w:rPr>
      </w:pPr>
      <w:r>
        <w:rPr>
          <w:rFonts w:ascii="宋体" w:hAnsi="宋体"/>
          <w:spacing w:val="2"/>
          <w:sz w:val="22"/>
          <w:szCs w:val="22"/>
        </w:rPr>
        <w:t>13</w:t>
      </w:r>
      <w:r>
        <w:rPr>
          <w:rFonts w:hint="eastAsia" w:ascii="宋体" w:hAnsi="宋体"/>
          <w:spacing w:val="2"/>
          <w:sz w:val="22"/>
          <w:szCs w:val="22"/>
        </w:rPr>
        <w:t>、单脉冲最大能量：＜300ｍＪ；</w:t>
      </w:r>
      <w:r>
        <w:rPr>
          <w:rFonts w:ascii="宋体" w:hAnsi="宋体"/>
          <w:color w:val="FF0000"/>
          <w:spacing w:val="2"/>
          <w:sz w:val="22"/>
          <w:szCs w:val="22"/>
        </w:rPr>
        <w:t xml:space="preserve"> </w:t>
      </w:r>
    </w:p>
    <w:tbl>
      <w:tblPr>
        <w:tblStyle w:val="2"/>
        <w:tblpPr w:leftFromText="180" w:rightFromText="180" w:vertAnchor="page" w:horzAnchor="page" w:tblpX="1846" w:tblpY="13757"/>
        <w:tblOverlap w:val="never"/>
        <w:tblW w:w="87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1"/>
        <w:gridCol w:w="4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4371" w:type="dxa"/>
            <w:noWrap w:val="0"/>
            <w:vAlign w:val="center"/>
          </w:tcPr>
          <w:p>
            <w:pPr>
              <w:wordWrap w:val="0"/>
              <w:spacing w:line="240" w:lineRule="auto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申请科室：</w:t>
            </w:r>
          </w:p>
        </w:tc>
        <w:tc>
          <w:tcPr>
            <w:tcW w:w="4372" w:type="dxa"/>
            <w:noWrap w:val="0"/>
            <w:vAlign w:val="center"/>
          </w:tcPr>
          <w:p>
            <w:pPr>
              <w:wordWrap w:val="0"/>
              <w:spacing w:line="240" w:lineRule="auto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医学装备科：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743" w:type="dxa"/>
            <w:gridSpan w:val="2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装备科分管院领导：</w:t>
            </w:r>
          </w:p>
        </w:tc>
      </w:tr>
    </w:tbl>
    <w:p>
      <w:pPr>
        <w:rPr>
          <w:sz w:val="20"/>
          <w:szCs w:val="22"/>
        </w:rPr>
      </w:pPr>
      <w:r>
        <w:rPr>
          <w:rFonts w:ascii="宋体" w:hAnsi="宋体"/>
          <w:spacing w:val="2"/>
          <w:sz w:val="22"/>
          <w:szCs w:val="22"/>
        </w:rPr>
        <w:t>14</w:t>
      </w:r>
      <w:r>
        <w:rPr>
          <w:rFonts w:hint="eastAsia" w:ascii="宋体" w:hAnsi="宋体"/>
          <w:spacing w:val="2"/>
          <w:sz w:val="22"/>
          <w:szCs w:val="22"/>
        </w:rPr>
        <w:t>、单个脉冲电量≥7ｕＣ；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1239D0"/>
    <w:rsid w:val="4A1A4A1F"/>
    <w:rsid w:val="6612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2024-05-28T02:50:00Z</dcterms:created>
  <dc:creator>现实</dc:creator>
  <cp:lastModifiedBy>现实</cp:lastModifiedBy>
  <dcterms:modified xsi:type="dcterms:W3CDTF">2024-05-30T00:29:55Z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