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ind w:left="0" w:leftChars="0" w:firstLine="0" w:firstLineChars="0"/>
        <w:jc w:val="center"/>
        <w:rPr>
          <w:rFonts w:hint="eastAsia" w:ascii="宋体" w:hAnsi="宋体" w:eastAsia="宋体" w:cs="宋体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监护仪（2台，预算3.6万元）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设计使用年限≥10年。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≥10寸彩色液晶触摸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电容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屏，分辨率≥1024*600，≥8通道波形显示。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▲安全规格：抗电击程度为防除颤CF型。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监护仪标准配置可监测心电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呼吸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无创血压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血氧饱和度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脉搏和体温，适用于成人、小儿和新生儿。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▲采用ECG多导同步分析技术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心率监测范围：成人10～300bpm，小儿/新生儿：10～350bpm。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▲提供过去24小时心电概览报告查看与打印，包括心率统计结果，起搏统计结果，心律失常统计结果，ST统计和QT/QTc统计结果。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提供SpO2和PR的实时监测，适用于成人，小儿和新生儿。来自SpO2的PR测量范围：20-300。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配置无创血压测量，适用于成人，小儿和新生儿。无创血压成人测量范围：收缩压25~290mmH。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提供动态血压分析界面，包括平均血压、白天平均血压、夜间平均血压、最高血压、最低血压和正常血压比例等。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提供呼吸测量，适用于成人、小儿和新生儿。呼吸测量范围：1-200 rpm。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支持USB外部存储，支持≥2400小时趋势数据的存储与回顾功能，支持≥5000组无创血压测量记录，≥120小时全息波形的存储与回顾功能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可升级临床评分系统，包括MEWS（改良早期预警评分）、NEWS（英国早期预警评分系统）、NEWS2（英国早期预警评分系统2），可支持定时自动EWS评分功能。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▲支持格拉斯哥昏迷评分（GCS）功能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动态趋势界面可支持统计1-24小时心律失常报警、参数超限报警信息，并对超限报警区间的波形进行高亮显示。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▲支持带ABD事件的呼吸氧合界面。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主机集成附件收纳箱，支持将心电、血氧和无创血压等导联线附件进行收纳放置。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 w:ascii="仿宋" w:hAnsi="仿宋" w:eastAsia="仿宋" w:cs="仿宋"/>
          <w:sz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心电图机（1台，预算2.5万元）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★设备注册类型为心电图机，适用于对人体心电信号的测量、采集、显示和记录，设备本身具备＞10英寸的显示屏，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非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心电采集盒。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12导数字式心电图机，支持12导心电图同步采集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▲交流滤波关闭情况下，共模抑制比：＞125dB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定标电压：各档位灵敏度最大允许误差为士1%。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▲噪声电平：≤10μVP-P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频响范围：0.01Hz~350Hz（-30%～+10%）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时间常数：≥5s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心率测量范围：30bpm~300bpm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增益要求：2.5mm/mV、5mm/mV、10mm/mV、20mm/mV，增益准确度±1%。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具有在有起搏器脉冲的情况下显示心电图的能力，具备全导联起搏检测，准确识别起搏信号。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心电图机支持导联脱落、伪差、左右手接反、无法识别、心律失常波形的自动检测和提示功能。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支持消息实时提醒功能，如危急报告提醒、诊断退回提醒、导联纠错提醒、诊断完成提醒。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QTc参数测量：内置5种以上测量算法，QTc计算方法可通过系统设置调阅并设置。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▲支持急性心肌梗塞等异常心电图的自动识别，并以弹窗或语音提醒方式提醒医患人员优先诊断。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记录测值包括：心率、电轴、P波时限、QRS时限、Q-T间期、P-R间期、QTc、T波、Rv5、Sv1等。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0" w:name="_Hlk129872705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心电图机支持本地报告进行同屏对比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设备属于CF型防除颤类型，提供设备铭牌图片证明，具有CF型防除颤图标。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▲锂电池额定容量≥8000mAh，支持12小时以上连续工作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存储量：支持≥10000份心电数据存储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▲数据传输功能：具有有线（LAN口）、内置无线WiFi、4G功能，支持将心电波形及受检者信息传输至心电系统。经过IHE专项测试，可以满足与医疗卫生机构信息系统之间的信息互联、互通、集成共享的要求。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支持外接激光打印机和身份证读卡器。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</w:t>
      </w:r>
      <w:bookmarkEnd w:id="0"/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现有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HIS、集成平台、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心电信息管理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系统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对接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，所需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对接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的费用包含在投标总价中。</w:t>
      </w:r>
    </w:p>
    <w:p>
      <w:pPr>
        <w:pStyle w:val="30"/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AED（1台，预算1.8万元</w:t>
      </w:r>
      <w:bookmarkStart w:id="1" w:name="_GoBack"/>
      <w:bookmarkEnd w:id="1"/>
      <w:r>
        <w:rPr>
          <w:rFonts w:hint="eastAsia" w:ascii="黑体" w:hAnsi="黑体" w:eastAsia="黑体" w:cs="黑体"/>
          <w:sz w:val="24"/>
          <w:highlight w:val="none"/>
          <w:lang w:val="en-US" w:eastAsia="zh-CN"/>
        </w:rPr>
        <w:t>）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▲≥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5英寸彩屏，分辨率不低于780×480，动画展示贴放多功能电极片、放电、 </w:t>
      </w:r>
    </w:p>
    <w:p>
      <w:pPr>
        <w:pStyle w:val="30"/>
        <w:numPr>
          <w:ilvl w:val="0"/>
          <w:numId w:val="0"/>
        </w:numPr>
        <w:autoSpaceDE w:val="0"/>
        <w:autoSpaceDN w:val="0"/>
        <w:adjustRightInd w:val="0"/>
        <w:spacing w:line="276" w:lineRule="auto"/>
        <w:ind w:left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心肺复苏（CPR)等操作，指导进行高效施救操作。除颤按钮有醒目的闪烁提示。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数据存储：可存储 ECG 波形数据、事件数据、录音数据、急救数据（须有急救时间、CPR 持续时间、放电次数等要素）、录音数据等。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支持智能语音播报。设备根据急救人员响应速度，智能提示急救人员除去病人的衣物、粘贴电极片。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具有内部自动放电功能，保证患者和医护人员安全。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电极片有明确贴放位置示意图，备用状态时电极片已提前与机器连接。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具备智能环境除噪：根据环境自动调整屏幕亮度和音量，适应强光环境下和急救现场嘈杂环境下使用。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在 CPR 仅按压过程中持续提供操作指导和剩余按压次数提示。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除颤采用双相波技术，除颤波形：双相指数截断波形（BTE），具备自动阻抗补偿功能。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能量可递增，首次除颤没有消除室颤时，第二次和第三次电击自动使用更高级别能量。以便于非专业医务人员使用。成人最大除颤能量可达 360J 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支持成人/小儿模式，且模式可一键切换。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从开机到充电至 200J 能量准备放电的时间≤8.5 秒。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具备优异的抗冲击/跌落性能，机器六面均可承受≥1.5 m 跌落冲击。 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具备自检功能：具备每日、每周、每月、每季度的设备自检和用户手动自检，可及时判断机器状态是否正常。自检内容：主控模块、治疗模块、电源模块的状态；自检反馈：根据自检结果，红灯/绿灯显示设备状态。不开机情况下可提示故障。</w:t>
      </w:r>
    </w:p>
    <w:p>
      <w:pPr>
        <w:pStyle w:val="30"/>
        <w:numPr>
          <w:ilvl w:val="0"/>
          <w:numId w:val="3"/>
        </w:numPr>
        <w:autoSpaceDE w:val="0"/>
        <w:autoSpaceDN w:val="0"/>
        <w:adjustRightInd w:val="0"/>
        <w:spacing w:line="276" w:lineRule="auto"/>
        <w:ind w:firstLineChars="0"/>
        <w:jc w:val="left"/>
        <w:rPr>
          <w:rFonts w:hint="default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存储容量：可存储不少于 999 份自检报告。支持USB接口，可通过外部USB闪存设备导出抢救记录数据。具备录音功能，可保存60分钟抢救现场录音。</w:t>
      </w: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212D1D"/>
    <w:multiLevelType w:val="multilevel"/>
    <w:tmpl w:val="30212D1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bullet"/>
      <w:lvlText w:val="★"/>
      <w:lvlJc w:val="left"/>
      <w:pPr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F5448FA"/>
    <w:multiLevelType w:val="multilevel"/>
    <w:tmpl w:val="3F5448FA"/>
    <w:lvl w:ilvl="0" w:tentative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4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68DAC7F2"/>
    <w:multiLevelType w:val="singleLevel"/>
    <w:tmpl w:val="68DAC7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A73E3E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1673697"/>
    <w:rsid w:val="225D40C8"/>
    <w:rsid w:val="22AD4B1E"/>
    <w:rsid w:val="24843B47"/>
    <w:rsid w:val="269E2E55"/>
    <w:rsid w:val="274F33D8"/>
    <w:rsid w:val="276729D6"/>
    <w:rsid w:val="294D0113"/>
    <w:rsid w:val="29970E27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7672764"/>
    <w:rsid w:val="38AE6CF4"/>
    <w:rsid w:val="38C121E8"/>
    <w:rsid w:val="39EA38C0"/>
    <w:rsid w:val="3A9B3516"/>
    <w:rsid w:val="3AF33083"/>
    <w:rsid w:val="3F051B12"/>
    <w:rsid w:val="3F7D2E41"/>
    <w:rsid w:val="43400A05"/>
    <w:rsid w:val="4A6465D6"/>
    <w:rsid w:val="4D5560B7"/>
    <w:rsid w:val="4D7F0CE1"/>
    <w:rsid w:val="4F480490"/>
    <w:rsid w:val="509E696F"/>
    <w:rsid w:val="534515DA"/>
    <w:rsid w:val="54FE5192"/>
    <w:rsid w:val="55803D02"/>
    <w:rsid w:val="5616256E"/>
    <w:rsid w:val="56E302F9"/>
    <w:rsid w:val="5788135B"/>
    <w:rsid w:val="5B41642F"/>
    <w:rsid w:val="5DE51E64"/>
    <w:rsid w:val="61AE1513"/>
    <w:rsid w:val="61E64CC6"/>
    <w:rsid w:val="637B4127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D211AF5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40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42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3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44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3">
    <w:name w:val="Default Paragraph Font"/>
    <w:unhideWhenUsed/>
    <w:qFormat/>
    <w:uiPriority w:val="1"/>
  </w:style>
  <w:style w:type="table" w:default="1" w:styleId="2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2"/>
    <w:unhideWhenUsed/>
    <w:qFormat/>
    <w:uiPriority w:val="99"/>
    <w:pPr>
      <w:jc w:val="left"/>
    </w:pPr>
  </w:style>
  <w:style w:type="paragraph" w:styleId="12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3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note text"/>
    <w:basedOn w:val="1"/>
    <w:link w:val="31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annotation subject"/>
    <w:basedOn w:val="11"/>
    <w:next w:val="11"/>
    <w:link w:val="33"/>
    <w:unhideWhenUsed/>
    <w:qFormat/>
    <w:uiPriority w:val="99"/>
    <w:rPr>
      <w:b/>
      <w:bCs/>
    </w:rPr>
  </w:style>
  <w:style w:type="paragraph" w:styleId="20">
    <w:name w:val="Body Text First Indent 2"/>
    <w:basedOn w:val="12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table" w:styleId="22">
    <w:name w:val="Table Grid"/>
    <w:basedOn w:val="21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6">
    <w:name w:val="annotation reference"/>
    <w:basedOn w:val="23"/>
    <w:qFormat/>
    <w:uiPriority w:val="99"/>
    <w:rPr>
      <w:rFonts w:cs="Times New Roman"/>
      <w:sz w:val="21"/>
    </w:rPr>
  </w:style>
  <w:style w:type="paragraph" w:customStyle="1" w:styleId="2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8">
    <w:name w:val="页眉 字符"/>
    <w:basedOn w:val="23"/>
    <w:link w:val="15"/>
    <w:qFormat/>
    <w:uiPriority w:val="99"/>
    <w:rPr>
      <w:sz w:val="18"/>
      <w:szCs w:val="18"/>
    </w:rPr>
  </w:style>
  <w:style w:type="character" w:customStyle="1" w:styleId="29">
    <w:name w:val="页脚 字符"/>
    <w:basedOn w:val="23"/>
    <w:link w:val="14"/>
    <w:qFormat/>
    <w:uiPriority w:val="99"/>
    <w:rPr>
      <w:sz w:val="18"/>
      <w:szCs w:val="18"/>
    </w:rPr>
  </w:style>
  <w:style w:type="paragraph" w:customStyle="1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脚注文本 字符"/>
    <w:basedOn w:val="23"/>
    <w:link w:val="16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2">
    <w:name w:val="批注文字 字符"/>
    <w:basedOn w:val="23"/>
    <w:link w:val="11"/>
    <w:qFormat/>
    <w:uiPriority w:val="99"/>
    <w:rPr>
      <w:rFonts w:ascii="Calibri" w:hAnsi="Calibri" w:eastAsia="宋体" w:cs="Times New Roman"/>
    </w:rPr>
  </w:style>
  <w:style w:type="character" w:customStyle="1" w:styleId="33">
    <w:name w:val="批注主题 字符"/>
    <w:basedOn w:val="32"/>
    <w:link w:val="19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4">
    <w:name w:val="批注框文本 字符"/>
    <w:basedOn w:val="23"/>
    <w:link w:val="1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5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6">
    <w:name w:val="标题 2 字符"/>
    <w:basedOn w:val="23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7">
    <w:name w:val="标题 3 字符"/>
    <w:basedOn w:val="23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8">
    <w:name w:val="标题 1 字符"/>
    <w:basedOn w:val="23"/>
    <w:link w:val="2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39">
    <w:name w:val="标题 4 字符"/>
    <w:basedOn w:val="23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0">
    <w:name w:val="标题 5 字符"/>
    <w:basedOn w:val="23"/>
    <w:link w:val="6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1">
    <w:name w:val="标题 6 字符"/>
    <w:basedOn w:val="23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2">
    <w:name w:val="标题 7 字符"/>
    <w:basedOn w:val="23"/>
    <w:link w:val="8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3">
    <w:name w:val="标题 8 字符"/>
    <w:basedOn w:val="23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4">
    <w:name w:val="标题 9 字符"/>
    <w:basedOn w:val="23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5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6">
    <w:name w:val="NormalCharacter"/>
    <w:qFormat/>
    <w:uiPriority w:val="0"/>
  </w:style>
  <w:style w:type="paragraph" w:customStyle="1" w:styleId="47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  <w:style w:type="paragraph" w:customStyle="1" w:styleId="48">
    <w:name w:val="列表段落1"/>
    <w:basedOn w:val="1"/>
    <w:qFormat/>
    <w:uiPriority w:val="34"/>
    <w:pPr>
      <w:ind w:firstLine="420" w:firstLineChars="200"/>
    </w:pPr>
  </w:style>
  <w:style w:type="character" w:customStyle="1" w:styleId="49">
    <w:name w:val="15"/>
    <w:basedOn w:val="2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579</Words>
  <Characters>654</Characters>
  <Lines>26</Lines>
  <Paragraphs>7</Paragraphs>
  <TotalTime>12</TotalTime>
  <ScaleCrop>false</ScaleCrop>
  <LinksUpToDate>false</LinksUpToDate>
  <CharactersWithSpaces>655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Administrator</cp:lastModifiedBy>
  <dcterms:modified xsi:type="dcterms:W3CDTF">2025-11-07T01:37:03Z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F070537B9000451C81A1408CC7ABB207_13</vt:lpwstr>
  </property>
  <property fmtid="{D5CDD505-2E9C-101B-9397-08002B2CF9AE}" pid="3" name="KSOProductBuildVer">
    <vt:lpwstr>2052-11.8.2.8411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