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 w:line="480" w:lineRule="atLeast"/>
        <w:jc w:val="center"/>
        <w:rPr>
          <w:rFonts w:cs="仿宋" w:asciiTheme="minorEastAsia" w:hAnsiTheme="minorEastAsia" w:eastAsiaTheme="minorEastAsia"/>
          <w:b/>
          <w:sz w:val="36"/>
          <w:szCs w:val="36"/>
          <w:lang w:val="zh-CN"/>
        </w:rPr>
      </w:pPr>
      <w:bookmarkStart w:id="0" w:name="_GoBack"/>
      <w:bookmarkEnd w:id="0"/>
      <w:r>
        <w:rPr>
          <w:rFonts w:hint="eastAsia" w:cs="仿宋" w:asciiTheme="minorEastAsia" w:hAnsiTheme="minorEastAsia" w:eastAsiaTheme="minorEastAsia"/>
          <w:b/>
          <w:sz w:val="36"/>
          <w:szCs w:val="36"/>
          <w:lang w:val="zh-CN"/>
        </w:rPr>
        <w:t>指标要求附件</w:t>
      </w:r>
    </w:p>
    <w:tbl>
      <w:tblPr>
        <w:tblStyle w:val="9"/>
        <w:tblW w:w="97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611"/>
        <w:gridCol w:w="2242"/>
        <w:gridCol w:w="646"/>
        <w:gridCol w:w="1056"/>
        <w:gridCol w:w="816"/>
        <w:gridCol w:w="816"/>
        <w:gridCol w:w="17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5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kern w:val="0"/>
                <w:sz w:val="24"/>
                <w:szCs w:val="24"/>
              </w:rPr>
              <w:t>1.</w:t>
            </w:r>
            <w:r>
              <w:rPr>
                <w:rFonts w:hint="eastAsia" w:cs="仿宋" w:asciiTheme="majorEastAsia" w:hAnsiTheme="majorEastAsia" w:eastAsiaTheme="majorEastAsia"/>
                <w:b/>
                <w:kern w:val="0"/>
                <w:sz w:val="24"/>
                <w:szCs w:val="24"/>
                <w:lang w:val="zh-CN"/>
              </w:rPr>
              <w:t>消毒供应中心消防配合联通安装工程清单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项目名称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项目特征描述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单位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工程量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单价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合价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挖沟槽土方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1.土壤类别:一、二类土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m3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50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回填方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1.回填土 夯填土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m3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50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(不含绿化恢复)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控制电缆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1.控制电缆   KVV-2*1.0(湿式报警阀组压力开关到泵房启泵控制总线)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m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60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控制电缆（一层端子箱起）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1.控制电缆   KVV-8*1.0(消防电源监控系统与 电气火灾监控系统总线)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m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255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控制电缆（一层端子箱起）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1.控制电缆 KVVP-2*1.5  电话总线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m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260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控制电缆（一层端子箱起）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1.控制电缆 KVV-7*1.5 风机手动控制总线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m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260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7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控制电缆（一层端子箱起）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1.控制电缆 KVV-22*1.5（应急系统、报警系统、广播系统等室外总线）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m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260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电缆保护管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 钢管50（地下敷设）局部软管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m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250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9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沟道（槽）盖板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揭、盖、移动盖板 盖板长度(mm)≤1500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m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54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沟槽管件电熔管件160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沟槽管件、电熔管件160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个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11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PE主管（喷淋）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PE主管1.6mPa DN160，管沟敷设（含支架）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m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104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螺纹法兰阀门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法兰闸阀150（喷淋）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个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室外管道碰头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室外管道碰头 塑料管碰头不带介质 公称外径(mm以内)160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处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控制器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1.名称:应急照明控制器（消防控制室内）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2.按业主及设计图要求完成内容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15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应急照明和疏散指示系统调试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1.应急照明和疏散指示系统调试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系统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开孔机开孔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砖结构开孔（地下管沟壁）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个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17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回路板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回路板（消供中心专用 ）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块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消供中心2~4层原设备拆除、线路保护（保其余区域正常运行）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1.消供中心2~4层原设备拆除、线路保护（施工期间保其余区域正常运行）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项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19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1层重新敷设线路查线测试（保锅炉房配电房系统正常运行）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1.1层重新敷设线路查线测试（施工期间保锅炉房配电房系统正常运行）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项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安全文明施工措施费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地下管沟盖板孔洞安全防护设施（施工期间）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项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pStyle w:val="8"/>
        <w:shd w:val="clear" w:color="auto" w:fill="FFFFFF"/>
        <w:spacing w:before="0" w:beforeAutospacing="0" w:after="0" w:afterAutospacing="0" w:line="480" w:lineRule="atLeast"/>
        <w:jc w:val="both"/>
        <w:rPr>
          <w:rFonts w:cs="仿宋" w:asciiTheme="majorEastAsia" w:hAnsiTheme="majorEastAsia" w:eastAsiaTheme="majorEastAsia"/>
          <w:b/>
          <w:lang w:val="zh-CN"/>
        </w:rPr>
      </w:pPr>
      <w:r>
        <w:rPr>
          <w:rFonts w:hint="eastAsia" w:cs="仿宋" w:asciiTheme="majorEastAsia" w:hAnsiTheme="majorEastAsia" w:eastAsiaTheme="majorEastAsia"/>
          <w:b/>
          <w:lang w:val="zh-CN"/>
        </w:rPr>
        <w:t>2. 消毒供应中心消防配合联通安装工程</w:t>
      </w:r>
      <w:r>
        <w:rPr>
          <w:rFonts w:cs="仿宋" w:asciiTheme="majorEastAsia" w:hAnsiTheme="majorEastAsia" w:eastAsiaTheme="majorEastAsia"/>
          <w:b/>
          <w:lang w:val="zh-CN"/>
        </w:rPr>
        <w:t>要求：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ind w:firstLine="420" w:firstLineChars="200"/>
        <w:jc w:val="both"/>
        <w:rPr>
          <w:rFonts w:cs="仿宋" w:asciiTheme="majorEastAsia" w:hAnsiTheme="majorEastAsia" w:eastAsiaTheme="majorEastAsia"/>
          <w:b/>
          <w:lang w:val="zh-CN"/>
        </w:rPr>
      </w:pPr>
      <w:r>
        <w:rPr>
          <w:rFonts w:hint="eastAsia" w:ascii="仿宋" w:hAnsi="仿宋" w:eastAsia="仿宋" w:cs="宋体"/>
          <w:sz w:val="21"/>
          <w:szCs w:val="21"/>
        </w:rPr>
        <w:t>拟采购的消防设备、材料</w:t>
      </w:r>
      <w:r>
        <w:rPr>
          <w:rFonts w:ascii="仿宋" w:hAnsi="仿宋" w:eastAsia="仿宋" w:cs="宋体"/>
          <w:sz w:val="21"/>
          <w:szCs w:val="21"/>
        </w:rPr>
        <w:t>必须符合国家现有标准，并确保其质量可靠、性能稳定。设备选型需根据装修区域的实际情况进行，以保证消防系统使用功能的实际需求。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仿宋" w:hAnsi="仿宋" w:eastAsia="仿宋" w:cs="宋体"/>
          <w:sz w:val="21"/>
          <w:szCs w:val="21"/>
        </w:rPr>
      </w:pPr>
      <w:r>
        <w:rPr>
          <w:rFonts w:ascii="仿宋" w:hAnsi="仿宋" w:eastAsia="仿宋" w:cs="宋体"/>
          <w:sz w:val="21"/>
          <w:szCs w:val="21"/>
        </w:rPr>
        <w:t>工程配合</w:t>
      </w:r>
      <w:r>
        <w:rPr>
          <w:rFonts w:hint="eastAsia" w:ascii="仿宋" w:hAnsi="仿宋" w:eastAsia="仿宋" w:cs="宋体"/>
          <w:sz w:val="21"/>
          <w:szCs w:val="21"/>
        </w:rPr>
        <w:t>：</w:t>
      </w:r>
      <w:r>
        <w:rPr>
          <w:rFonts w:ascii="仿宋" w:hAnsi="仿宋" w:eastAsia="仿宋" w:cs="宋体"/>
          <w:sz w:val="21"/>
          <w:szCs w:val="21"/>
        </w:rPr>
        <w:t>联通安装</w:t>
      </w:r>
      <w:r>
        <w:rPr>
          <w:rFonts w:hint="eastAsia" w:ascii="仿宋" w:hAnsi="仿宋" w:eastAsia="仿宋" w:cs="宋体"/>
          <w:sz w:val="21"/>
          <w:szCs w:val="21"/>
        </w:rPr>
        <w:t>，</w:t>
      </w:r>
      <w:r>
        <w:rPr>
          <w:rFonts w:ascii="仿宋" w:hAnsi="仿宋" w:eastAsia="仿宋" w:cs="宋体"/>
          <w:sz w:val="21"/>
          <w:szCs w:val="21"/>
        </w:rPr>
        <w:t>配合装修区域，完成消防设施的水电系统联通。确保消防水源、电源等设施的供应稳定，为消防系统的正常运行提供保障</w:t>
      </w:r>
      <w:r>
        <w:rPr>
          <w:rFonts w:hint="eastAsia" w:ascii="仿宋" w:hAnsi="仿宋" w:eastAsia="仿宋" w:cs="宋体"/>
          <w:sz w:val="21"/>
          <w:szCs w:val="21"/>
        </w:rPr>
        <w:t>。</w:t>
      </w:r>
      <w:r>
        <w:rPr>
          <w:rFonts w:ascii="仿宋" w:hAnsi="仿宋" w:eastAsia="仿宋" w:cs="宋体"/>
          <w:sz w:val="21"/>
          <w:szCs w:val="21"/>
        </w:rPr>
        <w:t>与改造单位密切合作，做好消防系统的调试、联动、压力试验等全过程。</w:t>
      </w:r>
      <w:r>
        <w:rPr>
          <w:rFonts w:hint="eastAsia" w:ascii="仿宋" w:hAnsi="仿宋" w:eastAsia="仿宋" w:cs="宋体"/>
          <w:sz w:val="21"/>
          <w:szCs w:val="21"/>
        </w:rPr>
        <w:t>医院消防</w:t>
      </w:r>
      <w:r>
        <w:rPr>
          <w:rFonts w:ascii="仿宋" w:hAnsi="仿宋" w:eastAsia="仿宋" w:cs="宋体"/>
          <w:sz w:val="21"/>
          <w:szCs w:val="21"/>
        </w:rPr>
        <w:t>管理人员现场监督，确保试验结果满足现有的消防施工规范标准。系统调试</w:t>
      </w:r>
      <w:r>
        <w:rPr>
          <w:rFonts w:hint="eastAsia" w:ascii="仿宋" w:hAnsi="仿宋" w:eastAsia="仿宋" w:cs="宋体"/>
          <w:sz w:val="21"/>
          <w:szCs w:val="21"/>
        </w:rPr>
        <w:t>，</w:t>
      </w:r>
      <w:r>
        <w:rPr>
          <w:rFonts w:ascii="仿宋" w:hAnsi="仿宋" w:eastAsia="仿宋" w:cs="宋体"/>
          <w:sz w:val="21"/>
          <w:szCs w:val="21"/>
        </w:rPr>
        <w:t>对消防系统进行全面调试，确保各个部件、系统之间的联动正常，提高系统的可靠性和稳定性。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仿宋" w:hAnsi="仿宋" w:eastAsia="仿宋" w:cs="宋体"/>
          <w:sz w:val="21"/>
          <w:szCs w:val="21"/>
        </w:rPr>
      </w:pPr>
      <w:r>
        <w:rPr>
          <w:rFonts w:ascii="仿宋" w:hAnsi="仿宋" w:eastAsia="仿宋" w:cs="宋体"/>
          <w:sz w:val="21"/>
          <w:szCs w:val="21"/>
        </w:rPr>
        <w:t>验收标准：工程完成后，需进行严格的验收，确保消防系统的使用功能满足实际工作需要。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ZmNlYmExYmVmYzBkYmQ0OTNmZTAwY2E4ZmYxODQifQ=="/>
    <w:docVar w:name="KSO_WPS_MARK_KEY" w:val="2baa7754-32dc-4d09-8454-460408310ff6"/>
  </w:docVars>
  <w:rsids>
    <w:rsidRoot w:val="00ED41C4"/>
    <w:rsid w:val="00036863"/>
    <w:rsid w:val="00037C51"/>
    <w:rsid w:val="00046C4A"/>
    <w:rsid w:val="00062CDB"/>
    <w:rsid w:val="000722D9"/>
    <w:rsid w:val="00092D6D"/>
    <w:rsid w:val="000E0D9B"/>
    <w:rsid w:val="000F595E"/>
    <w:rsid w:val="000F71F0"/>
    <w:rsid w:val="00115666"/>
    <w:rsid w:val="0013509F"/>
    <w:rsid w:val="001551AF"/>
    <w:rsid w:val="0016020C"/>
    <w:rsid w:val="00197A54"/>
    <w:rsid w:val="001A2F62"/>
    <w:rsid w:val="001D1F82"/>
    <w:rsid w:val="001D6B33"/>
    <w:rsid w:val="001F3C9D"/>
    <w:rsid w:val="00233C77"/>
    <w:rsid w:val="002379BA"/>
    <w:rsid w:val="002742A3"/>
    <w:rsid w:val="00276F04"/>
    <w:rsid w:val="00283E03"/>
    <w:rsid w:val="00294133"/>
    <w:rsid w:val="00295586"/>
    <w:rsid w:val="002B1A6F"/>
    <w:rsid w:val="002B5900"/>
    <w:rsid w:val="002C6DFA"/>
    <w:rsid w:val="0030310C"/>
    <w:rsid w:val="00363828"/>
    <w:rsid w:val="00384BB5"/>
    <w:rsid w:val="003A3365"/>
    <w:rsid w:val="003C05EC"/>
    <w:rsid w:val="003D6DA8"/>
    <w:rsid w:val="004356E9"/>
    <w:rsid w:val="004965EB"/>
    <w:rsid w:val="00496ABD"/>
    <w:rsid w:val="004A6B38"/>
    <w:rsid w:val="004C029A"/>
    <w:rsid w:val="004C2DF1"/>
    <w:rsid w:val="004D1506"/>
    <w:rsid w:val="004F2956"/>
    <w:rsid w:val="005279E4"/>
    <w:rsid w:val="00595F8B"/>
    <w:rsid w:val="005B1F39"/>
    <w:rsid w:val="005B7FF9"/>
    <w:rsid w:val="005C30B1"/>
    <w:rsid w:val="005F5183"/>
    <w:rsid w:val="0063167B"/>
    <w:rsid w:val="006356CD"/>
    <w:rsid w:val="00695EA5"/>
    <w:rsid w:val="006A0EB6"/>
    <w:rsid w:val="006A4ECB"/>
    <w:rsid w:val="006A7452"/>
    <w:rsid w:val="006D7A25"/>
    <w:rsid w:val="006F6A5A"/>
    <w:rsid w:val="007161C3"/>
    <w:rsid w:val="00724B26"/>
    <w:rsid w:val="00776027"/>
    <w:rsid w:val="00793D35"/>
    <w:rsid w:val="00810631"/>
    <w:rsid w:val="008247DC"/>
    <w:rsid w:val="00867F40"/>
    <w:rsid w:val="00872BD8"/>
    <w:rsid w:val="00875958"/>
    <w:rsid w:val="00892280"/>
    <w:rsid w:val="008A22A3"/>
    <w:rsid w:val="008C4818"/>
    <w:rsid w:val="008C4C3A"/>
    <w:rsid w:val="008D2FF2"/>
    <w:rsid w:val="008E3283"/>
    <w:rsid w:val="009201C7"/>
    <w:rsid w:val="00932C82"/>
    <w:rsid w:val="00945720"/>
    <w:rsid w:val="00961E4C"/>
    <w:rsid w:val="009664D4"/>
    <w:rsid w:val="00983189"/>
    <w:rsid w:val="009E07BF"/>
    <w:rsid w:val="009E6137"/>
    <w:rsid w:val="009F792D"/>
    <w:rsid w:val="00A01B4B"/>
    <w:rsid w:val="00A03251"/>
    <w:rsid w:val="00A12014"/>
    <w:rsid w:val="00A16566"/>
    <w:rsid w:val="00A22BF1"/>
    <w:rsid w:val="00A42D80"/>
    <w:rsid w:val="00A54416"/>
    <w:rsid w:val="00A8475C"/>
    <w:rsid w:val="00AB1027"/>
    <w:rsid w:val="00AC3F60"/>
    <w:rsid w:val="00AF3C57"/>
    <w:rsid w:val="00B06DD5"/>
    <w:rsid w:val="00B2583A"/>
    <w:rsid w:val="00B512CD"/>
    <w:rsid w:val="00B678B2"/>
    <w:rsid w:val="00B73914"/>
    <w:rsid w:val="00B85A02"/>
    <w:rsid w:val="00C06B2D"/>
    <w:rsid w:val="00C347BB"/>
    <w:rsid w:val="00C53438"/>
    <w:rsid w:val="00C66302"/>
    <w:rsid w:val="00C83B7E"/>
    <w:rsid w:val="00CC37C5"/>
    <w:rsid w:val="00D26E95"/>
    <w:rsid w:val="00D35D09"/>
    <w:rsid w:val="00D4483A"/>
    <w:rsid w:val="00D464CF"/>
    <w:rsid w:val="00DB4A27"/>
    <w:rsid w:val="00DB6C46"/>
    <w:rsid w:val="00DC2B04"/>
    <w:rsid w:val="00E07300"/>
    <w:rsid w:val="00E62F25"/>
    <w:rsid w:val="00ED2309"/>
    <w:rsid w:val="00ED41C4"/>
    <w:rsid w:val="00F279F7"/>
    <w:rsid w:val="00F42B5E"/>
    <w:rsid w:val="00F57C5B"/>
    <w:rsid w:val="00FA42E4"/>
    <w:rsid w:val="00FA676A"/>
    <w:rsid w:val="00FA79BB"/>
    <w:rsid w:val="00FC2CA8"/>
    <w:rsid w:val="00FF4422"/>
    <w:rsid w:val="097557CE"/>
    <w:rsid w:val="14E16E52"/>
    <w:rsid w:val="18AB6654"/>
    <w:rsid w:val="1E7B6165"/>
    <w:rsid w:val="244A2932"/>
    <w:rsid w:val="26CC7DB3"/>
    <w:rsid w:val="2A4C3AA8"/>
    <w:rsid w:val="39FE5862"/>
    <w:rsid w:val="46B479A6"/>
    <w:rsid w:val="518C7F8D"/>
    <w:rsid w:val="54192736"/>
    <w:rsid w:val="55EC02D2"/>
    <w:rsid w:val="56676D23"/>
    <w:rsid w:val="57625515"/>
    <w:rsid w:val="5D7B669A"/>
    <w:rsid w:val="5DCC0370"/>
    <w:rsid w:val="5F031F03"/>
    <w:rsid w:val="64B441AF"/>
    <w:rsid w:val="67A33D51"/>
    <w:rsid w:val="7E9E57A5"/>
    <w:rsid w:val="7F8D05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rFonts w:ascii="??" w:hAnsi="??" w:eastAsia="??"/>
      <w:b/>
      <w:kern w:val="36"/>
      <w:sz w:val="32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9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8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paragraph" w:customStyle="1" w:styleId="13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 w:eastAsia="PMingLiU"/>
      <w:kern w:val="0"/>
      <w:sz w:val="20"/>
      <w:szCs w:val="20"/>
    </w:rPr>
  </w:style>
  <w:style w:type="character" w:customStyle="1" w:styleId="14">
    <w:name w:val="页眉 Char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7">
    <w:name w:val="标题 1 Char"/>
    <w:basedOn w:val="10"/>
    <w:link w:val="4"/>
    <w:qFormat/>
    <w:uiPriority w:val="9"/>
    <w:rPr>
      <w:rFonts w:ascii="??" w:hAnsi="??" w:eastAsia="??" w:cs="Times New Roman"/>
      <w:b/>
      <w:kern w:val="36"/>
      <w:sz w:val="32"/>
      <w:szCs w:val="28"/>
    </w:rPr>
  </w:style>
  <w:style w:type="character" w:customStyle="1" w:styleId="18">
    <w:name w:val="正文文本缩进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9">
    <w:name w:val="正文首行缩进 2 Char"/>
    <w:basedOn w:val="18"/>
    <w:link w:val="2"/>
    <w:qFormat/>
    <w:uiPriority w:val="99"/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394</Words>
  <Characters>2252</Characters>
  <Lines>18</Lines>
  <Paragraphs>5</Paragraphs>
  <TotalTime>399</TotalTime>
  <ScaleCrop>false</ScaleCrop>
  <LinksUpToDate>false</LinksUpToDate>
  <CharactersWithSpaces>2641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2023-12-05T08:53:00Z</dcterms:created>
  <dc:creator>微软用户</dc:creator>
  <cp:lastModifiedBy>Administrator</cp:lastModifiedBy>
  <cp:lastPrinted>2024-08-13T01:03:00Z</cp:lastPrinted>
  <dcterms:modified xsi:type="dcterms:W3CDTF">2024-08-19T08:37:34Z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A5A5630F6AB84AB0BEB4CE92641E0764_13</vt:lpwstr>
  </property>
</Properties>
</file>