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FAB" w:rsidRPr="0039183C" w:rsidRDefault="00FD3EAD" w:rsidP="0039183C">
      <w:pPr>
        <w:jc w:val="left"/>
        <w:rPr>
          <w:rFonts w:ascii="华文中宋" w:eastAsia="华文中宋" w:hAnsi="华文中宋"/>
          <w:b/>
          <w:sz w:val="32"/>
          <w:szCs w:val="32"/>
        </w:rPr>
      </w:pPr>
      <w:r w:rsidRPr="0039183C">
        <w:rPr>
          <w:rFonts w:ascii="华文中宋" w:eastAsia="华文中宋" w:hAnsi="华文中宋" w:hint="eastAsia"/>
          <w:b/>
          <w:sz w:val="32"/>
          <w:szCs w:val="32"/>
        </w:rPr>
        <w:t>附</w:t>
      </w:r>
      <w:r w:rsidR="0039183C" w:rsidRPr="0039183C">
        <w:rPr>
          <w:rFonts w:ascii="华文中宋" w:eastAsia="华文中宋" w:hAnsi="华文中宋" w:hint="eastAsia"/>
          <w:b/>
          <w:sz w:val="32"/>
          <w:szCs w:val="32"/>
        </w:rPr>
        <w:t>件二</w:t>
      </w:r>
      <w:r w:rsidRPr="0039183C">
        <w:rPr>
          <w:rFonts w:ascii="华文中宋" w:eastAsia="华文中宋" w:hAnsi="华文中宋" w:hint="eastAsia"/>
          <w:b/>
          <w:sz w:val="32"/>
          <w:szCs w:val="32"/>
        </w:rPr>
        <w:t>：</w:t>
      </w:r>
    </w:p>
    <w:p w:rsidR="00145FAB" w:rsidRPr="0039183C" w:rsidRDefault="00FD3EAD">
      <w:pPr>
        <w:jc w:val="center"/>
        <w:rPr>
          <w:rFonts w:ascii="华文中宋" w:eastAsia="华文中宋" w:hAnsi="华文中宋"/>
          <w:b/>
          <w:sz w:val="32"/>
          <w:szCs w:val="32"/>
        </w:rPr>
      </w:pPr>
      <w:r w:rsidRPr="0039183C">
        <w:rPr>
          <w:rFonts w:ascii="华文中宋" w:eastAsia="华文中宋" w:hAnsi="华文中宋" w:hint="eastAsia"/>
          <w:b/>
          <w:sz w:val="32"/>
          <w:szCs w:val="32"/>
        </w:rPr>
        <w:t>项目</w:t>
      </w:r>
      <w:r w:rsidRPr="0039183C">
        <w:rPr>
          <w:rFonts w:ascii="华文中宋" w:eastAsia="华文中宋" w:hAnsi="华文中宋"/>
          <w:b/>
          <w:sz w:val="32"/>
          <w:szCs w:val="32"/>
        </w:rPr>
        <w:t>清单</w:t>
      </w:r>
      <w:r w:rsidRPr="0039183C">
        <w:rPr>
          <w:rFonts w:ascii="华文中宋" w:eastAsia="华文中宋" w:hAnsi="华文中宋" w:hint="eastAsia"/>
          <w:b/>
          <w:sz w:val="32"/>
          <w:szCs w:val="32"/>
        </w:rPr>
        <w:t>与</w:t>
      </w:r>
      <w:r w:rsidRPr="0039183C">
        <w:rPr>
          <w:rFonts w:ascii="华文中宋" w:eastAsia="华文中宋" w:hAnsi="华文中宋"/>
          <w:b/>
          <w:sz w:val="32"/>
          <w:szCs w:val="32"/>
        </w:rPr>
        <w:t>内容</w:t>
      </w:r>
    </w:p>
    <w:p w:rsidR="00145FAB" w:rsidRDefault="00FD3EAD" w:rsidP="0039183C">
      <w:pPr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一、维护</w:t>
      </w:r>
      <w:r>
        <w:rPr>
          <w:rFonts w:ascii="仿宋" w:eastAsia="仿宋" w:hAnsi="仿宋"/>
          <w:sz w:val="28"/>
          <w:szCs w:val="28"/>
        </w:rPr>
        <w:t>保养工作</w:t>
      </w:r>
      <w:r>
        <w:rPr>
          <w:rFonts w:ascii="仿宋" w:eastAsia="仿宋" w:hAnsi="仿宋" w:hint="eastAsia"/>
          <w:sz w:val="28"/>
          <w:szCs w:val="28"/>
        </w:rPr>
        <w:t>内容：</w:t>
      </w:r>
    </w:p>
    <w:p w:rsidR="00145FAB" w:rsidRDefault="00FD3EAD" w:rsidP="0039183C">
      <w:pPr>
        <w:pStyle w:val="a5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1.对机组冷凝器、蒸</w:t>
      </w:r>
      <w:r>
        <w:rPr>
          <w:rFonts w:ascii="仿宋" w:eastAsia="仿宋" w:hAnsi="仿宋"/>
          <w:sz w:val="28"/>
          <w:szCs w:val="28"/>
        </w:rPr>
        <w:t>发器</w:t>
      </w:r>
      <w:r>
        <w:rPr>
          <w:rFonts w:ascii="仿宋" w:eastAsia="仿宋" w:hAnsi="仿宋" w:hint="eastAsia"/>
          <w:sz w:val="28"/>
          <w:szCs w:val="28"/>
        </w:rPr>
        <w:t>进行深度清洗，更换冷冻油、过滤器，并补充冷媒；</w:t>
      </w:r>
    </w:p>
    <w:p w:rsidR="00145FAB" w:rsidRDefault="00FD3EAD" w:rsidP="0039183C">
      <w:pPr>
        <w:pStyle w:val="a5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2.对水泵进行全面养护及故障处理、在水泵前端安装压力表、并对主干位置阀门进行更换；</w:t>
      </w:r>
    </w:p>
    <w:p w:rsidR="00145FAB" w:rsidRDefault="00FD3EAD" w:rsidP="0039183C">
      <w:pPr>
        <w:pStyle w:val="a5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3.将板式换热器并入冷冻水系统，在负荷较低时采用冷却水直接换热模式；</w:t>
      </w:r>
    </w:p>
    <w:p w:rsidR="00145FAB" w:rsidRDefault="00FD3EAD" w:rsidP="0039183C">
      <w:pPr>
        <w:pStyle w:val="a5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4.解决住院东楼水力不平衡及水流量不足问题；</w:t>
      </w:r>
    </w:p>
    <w:p w:rsidR="00145FAB" w:rsidRDefault="00FD3EAD" w:rsidP="0039183C">
      <w:pPr>
        <w:pStyle w:val="a5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5.升级空调智能系统，实现对冷却塔模块、机组电动阀及补水液位的实时监测与控制；</w:t>
      </w:r>
    </w:p>
    <w:p w:rsidR="00145FAB" w:rsidRDefault="00FD3EAD" w:rsidP="0039183C">
      <w:pPr>
        <w:pStyle w:val="a5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6.完成全院10台水泵的专项维护；</w:t>
      </w:r>
    </w:p>
    <w:p w:rsidR="00145FAB" w:rsidRDefault="00FD3EAD" w:rsidP="0039183C">
      <w:pPr>
        <w:pStyle w:val="a5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7.对冷却泵、冷冻泵、冷却塔进行分项电量计量，安装智能电表；</w:t>
      </w:r>
    </w:p>
    <w:p w:rsidR="00145FAB" w:rsidRDefault="00FD3EAD" w:rsidP="0039183C">
      <w:pPr>
        <w:pStyle w:val="a5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8.制冷期间提供设备月度例行巡查，24小时故障响应及6小时到达现场的应急服务。</w:t>
      </w:r>
    </w:p>
    <w:p w:rsidR="00145FAB" w:rsidRDefault="0039183C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</w:t>
      </w:r>
      <w:r w:rsidR="00FD3EAD">
        <w:rPr>
          <w:rFonts w:ascii="仿宋" w:eastAsia="仿宋" w:hAnsi="仿宋" w:hint="eastAsia"/>
          <w:sz w:val="28"/>
          <w:szCs w:val="28"/>
        </w:rPr>
        <w:t>、维修</w:t>
      </w:r>
      <w:r w:rsidR="00FD3EAD">
        <w:rPr>
          <w:rFonts w:ascii="仿宋" w:eastAsia="仿宋" w:hAnsi="仿宋"/>
          <w:sz w:val="28"/>
          <w:szCs w:val="28"/>
        </w:rPr>
        <w:t>保养</w:t>
      </w:r>
      <w:r w:rsidR="00FD3EAD">
        <w:rPr>
          <w:rFonts w:ascii="仿宋" w:eastAsia="仿宋" w:hAnsi="仿宋" w:hint="eastAsia"/>
          <w:sz w:val="28"/>
          <w:szCs w:val="28"/>
        </w:rPr>
        <w:t>处理项</w:t>
      </w:r>
      <w:r w:rsidR="00FD3EAD">
        <w:rPr>
          <w:rFonts w:ascii="仿宋" w:eastAsia="仿宋" w:hAnsi="仿宋"/>
          <w:sz w:val="28"/>
          <w:szCs w:val="28"/>
        </w:rPr>
        <w:t>目</w:t>
      </w:r>
    </w:p>
    <w:tbl>
      <w:tblPr>
        <w:tblW w:w="7580" w:type="dxa"/>
        <w:jc w:val="center"/>
        <w:tblLayout w:type="fixed"/>
        <w:tblLook w:val="04A0"/>
      </w:tblPr>
      <w:tblGrid>
        <w:gridCol w:w="630"/>
        <w:gridCol w:w="2631"/>
        <w:gridCol w:w="771"/>
        <w:gridCol w:w="708"/>
        <w:gridCol w:w="2840"/>
      </w:tblGrid>
      <w:tr w:rsidR="00145FAB" w:rsidTr="004512C4">
        <w:trPr>
          <w:trHeight w:hRule="exact" w:val="567"/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2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项目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数量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单位</w:t>
            </w:r>
          </w:p>
        </w:tc>
        <w:tc>
          <w:tcPr>
            <w:tcW w:w="2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型号/参数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压缩机油过滤器(含O圈)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套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SPM7384-188（NFC防伪）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干燥过滤器(含密封圈)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SPM02169360007（NFC防伪）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机组专用冷冻油(20L/桶)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桶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SPFWZ15033（NFC防伪）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蒸发器机械清洗(含清洗刷)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WSC126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冷凝器机械清洗(含清洗刷)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WSC127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R134A制冷剂13.5KG/瓶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瓶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SPZ4601007-1（NFC防伪）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离心压缩机油过滤器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SPM072220601（NFC防伪）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离心压缩机油过滤器密封圈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SPM072220601（NFC防伪）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离心机组专用冷冻油(5L/桶)A#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桶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SPFWZ15010（NFC防伪）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lastRenderedPageBreak/>
              <w:t>10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机房群控系统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项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实现机组自动运行（冷却塔接入）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系统施工布线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项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满足现场控制布线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全年保养人工费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EC231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含</w:t>
            </w:r>
            <w:r w:rsidR="00FD3EAD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机组年度维护及传感器检修更换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比例积分电动阀（调节阀）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套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DN300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温度传感器（回水）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精度0.2、10V模拟量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对夹电动阀门(开关型）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套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DN350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对夹电动阀门(开关型）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套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DN300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对夹电动阀门(开关型）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套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DN250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智能电表（含网关、互感器）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块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物联网</w:t>
            </w:r>
            <w:r w:rsidR="000819D6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，响应接入</w:t>
            </w:r>
            <w:r w:rsidR="00EC2315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现有</w:t>
            </w:r>
            <w:r w:rsidR="000819D6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平台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手动涡轮蝶阀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DN300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手动涡轮蝶阀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DN250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手动涡轮蝶阀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DN200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手动涡轮蝶阀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DN150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手动涡轮蝶阀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DN125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手动涡轮蝶阀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DN100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水泵维护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清洗过滤器及修正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压力表（泵前）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0819D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量程：</w:t>
            </w:r>
            <w:r w:rsidR="00FD3EAD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1.6Mpa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27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液位器（楼顶补水箱）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0819D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量程</w:t>
            </w:r>
            <w:r w:rsidR="00FD3EAD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2M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无缝钢管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根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DN325*7㎜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29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橡胶软接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DN300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弯头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DN300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31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法兰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片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DN300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32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法兰螺丝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套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22*130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33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B1橡塑保温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m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³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厚30㎜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34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木托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DN300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管道支架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根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［8#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36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温度传感器（回水）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精度0.2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37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冷冻水、冷却水管道连通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项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  <w:r w:rsidR="00EC2315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人工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38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原有板换及定压补水移位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项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  <w:r w:rsidR="00EC2315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人工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39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运费、吊装费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项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145FAB" w:rsidTr="004512C4">
        <w:trPr>
          <w:trHeight w:hRule="exact" w:val="284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40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辅材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项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FAB" w:rsidRDefault="00FD3EA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145FAB" w:rsidRPr="000819D6" w:rsidRDefault="00145FAB" w:rsidP="00A33318">
      <w:pPr>
        <w:rPr>
          <w:rFonts w:ascii="仿宋" w:eastAsia="仿宋" w:hAnsi="仿宋"/>
        </w:rPr>
      </w:pPr>
    </w:p>
    <w:sectPr w:rsidR="00145FAB" w:rsidRPr="000819D6" w:rsidSect="00145FA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478C" w:rsidRDefault="0061478C" w:rsidP="00472086">
      <w:r>
        <w:separator/>
      </w:r>
    </w:p>
  </w:endnote>
  <w:endnote w:type="continuationSeparator" w:id="1">
    <w:p w:rsidR="0061478C" w:rsidRDefault="0061478C" w:rsidP="004720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478C" w:rsidRDefault="0061478C" w:rsidP="00472086">
      <w:r>
        <w:separator/>
      </w:r>
    </w:p>
  </w:footnote>
  <w:footnote w:type="continuationSeparator" w:id="1">
    <w:p w:rsidR="0061478C" w:rsidRDefault="0061478C" w:rsidP="004720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D97F88"/>
    <w:multiLevelType w:val="multilevel"/>
    <w:tmpl w:val="61D97F88"/>
    <w:lvl w:ilvl="0">
      <w:start w:val="1"/>
      <w:numFmt w:val="decimalEnclosedFullstop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32CB"/>
    <w:rsid w:val="000819D6"/>
    <w:rsid w:val="00145FAB"/>
    <w:rsid w:val="00182E10"/>
    <w:rsid w:val="00260F8A"/>
    <w:rsid w:val="002A56A8"/>
    <w:rsid w:val="002B2F31"/>
    <w:rsid w:val="002C0F1A"/>
    <w:rsid w:val="0039183C"/>
    <w:rsid w:val="004512C4"/>
    <w:rsid w:val="00472086"/>
    <w:rsid w:val="004F3148"/>
    <w:rsid w:val="00510D46"/>
    <w:rsid w:val="005432CB"/>
    <w:rsid w:val="00605A63"/>
    <w:rsid w:val="0061478C"/>
    <w:rsid w:val="00663279"/>
    <w:rsid w:val="007334A1"/>
    <w:rsid w:val="007963AF"/>
    <w:rsid w:val="00851A19"/>
    <w:rsid w:val="008705D3"/>
    <w:rsid w:val="008E7807"/>
    <w:rsid w:val="00A33318"/>
    <w:rsid w:val="00B7591F"/>
    <w:rsid w:val="00BB3E9C"/>
    <w:rsid w:val="00CA17AB"/>
    <w:rsid w:val="00DD7EB4"/>
    <w:rsid w:val="00EC2315"/>
    <w:rsid w:val="00FD3EAD"/>
    <w:rsid w:val="043803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FAB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145FAB"/>
    <w:pPr>
      <w:spacing w:before="100" w:beforeAutospacing="1" w:after="100" w:afterAutospacing="1"/>
      <w:jc w:val="left"/>
    </w:pPr>
    <w:rPr>
      <w:kern w:val="0"/>
      <w:sz w:val="24"/>
    </w:rPr>
  </w:style>
  <w:style w:type="table" w:styleId="a4">
    <w:name w:val="Table Grid"/>
    <w:basedOn w:val="a1"/>
    <w:uiPriority w:val="39"/>
    <w:rsid w:val="00145F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145FAB"/>
    <w:pPr>
      <w:ind w:firstLineChars="200" w:firstLine="420"/>
    </w:pPr>
    <w:rPr>
      <w:rFonts w:ascii="Times New Roman" w:hAnsi="Times New Roman"/>
    </w:rPr>
  </w:style>
  <w:style w:type="paragraph" w:styleId="a6">
    <w:name w:val="header"/>
    <w:basedOn w:val="a"/>
    <w:link w:val="Char"/>
    <w:uiPriority w:val="99"/>
    <w:semiHidden/>
    <w:unhideWhenUsed/>
    <w:rsid w:val="004720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472086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4720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472086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205</Words>
  <Characters>1172</Characters>
  <Application>Microsoft Office Word</Application>
  <DocSecurity>0</DocSecurity>
  <Lines>9</Lines>
  <Paragraphs>2</Paragraphs>
  <ScaleCrop>false</ScaleCrop>
  <Company/>
  <LinksUpToDate>false</LinksUpToDate>
  <CharactersWithSpaces>1375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cp:lastPrinted>2026-03-02T02:50:00Z</cp:lastPrinted>
  <dcterms:created xsi:type="dcterms:W3CDTF">2026-02-26T02:19:00Z</dcterms:created>
  <dcterms:modified xsi:type="dcterms:W3CDTF">2026-03-03T01:11:00Z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