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44"/>
          <w:szCs w:val="44"/>
          <w:highlight w:val="none"/>
          <w:lang w:eastAsia="zh-CN"/>
        </w:rPr>
        <w:t>项目需求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用途：用于中频胃肠治疗仪，专用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理疗用体表电极，识别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中频胃肠治疗仪</w:t>
      </w:r>
      <w:r>
        <w:rPr>
          <w:rFonts w:hint="eastAsia" w:ascii="仿宋_GB2312" w:hAnsi="仿宋_GB2312" w:eastAsia="仿宋_GB2312" w:cs="仿宋_GB2312"/>
          <w:sz w:val="32"/>
          <w:szCs w:val="32"/>
        </w:rPr>
        <w:t>配套使用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1.与中频胃肠治疗仪配套使用，用于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皮肤表面，将电疗设备输出的电刺激信号通过导电材料传导到人体。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由导电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材料和连接线</w:t>
      </w:r>
      <w:r>
        <w:rPr>
          <w:rFonts w:hint="eastAsia" w:ascii="仿宋_GB2312" w:hAnsi="仿宋_GB2312" w:eastAsia="仿宋_GB2312" w:cs="仿宋_GB2312"/>
          <w:sz w:val="32"/>
          <w:szCs w:val="32"/>
        </w:rPr>
        <w:t>组成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3.尺寸：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40*40mm.表面</w:t>
      </w:r>
      <w:r>
        <w:rPr>
          <w:rFonts w:hint="eastAsia" w:ascii="仿宋_GB2312" w:hAnsi="仿宋_GB2312" w:eastAsia="仿宋_GB2312" w:cs="仿宋_GB2312"/>
          <w:sz w:val="32"/>
          <w:szCs w:val="32"/>
        </w:rPr>
        <w:t>电阻值应≤250KΩ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粘贴部每1cm宽度所需的平均力应不小于1.0N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0F4E8D"/>
    <w:rsid w:val="1D0F4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basedOn w:val="1"/>
    <w:next w:val="1"/>
    <w:qFormat/>
    <w:uiPriority w:val="0"/>
    <w:pPr>
      <w:spacing w:line="360" w:lineRule="auto"/>
      <w:ind w:firstLine="420" w:firstLineChars="200"/>
    </w:pPr>
    <w:rPr>
      <w:rFonts w:ascii="Calibri" w:hAnsi="Calibri" w:cs="宋体"/>
      <w:sz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2025-10-14T01:15:00Z</dcterms:created>
  <dc:creator>现实</dc:creator>
  <cp:lastModifiedBy>现实</cp:lastModifiedBy>
  <dcterms:modified xsi:type="dcterms:W3CDTF">2025-10-14T01:20:30Z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