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在公安县南平镇有实体店</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w:t>
            </w:r>
            <w:bookmarkStart w:id="0" w:name="_GoBack"/>
            <w:bookmarkEnd w:id="0"/>
            <w:r>
              <w:rPr>
                <w:rFonts w:hint="eastAsia" w:ascii="仿宋_GB2312" w:hAnsi="仿宋_GB2312" w:eastAsia="仿宋_GB2312" w:cs="仿宋_GB2312"/>
                <w:color w:val="auto"/>
                <w:sz w:val="24"/>
                <w:szCs w:val="24"/>
                <w:highlight w:val="none"/>
              </w:rPr>
              <w:t>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以月或季度据实结算。</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A0710"/>
    <w:rsid w:val="58DA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2025-11-24T07:23:00Z</dcterms:created>
  <dc:creator>现实</dc:creator>
  <cp:lastModifiedBy>现实</cp:lastModifiedBy>
  <cp:lastPrinted>2025-11-24T07:31:12Z</cp:lastPrinted>
  <dcterms:modified xsi:type="dcterms:W3CDTF">2025-11-24T07:32:02Z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