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</w:rPr>
        <w:t>公安县人民医院电信服务</w:t>
      </w:r>
      <w:r>
        <w:rPr>
          <w:rFonts w:hint="eastAsia" w:ascii="仿宋_GB2312" w:eastAsia="仿宋_GB2312"/>
          <w:sz w:val="28"/>
          <w:szCs w:val="28"/>
          <w:lang w:eastAsia="zh-CN"/>
        </w:rPr>
        <w:t>清单</w:t>
      </w:r>
    </w:p>
    <w:tbl>
      <w:tblPr>
        <w:tblStyle w:val="2"/>
        <w:tblW w:w="86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3270"/>
        <w:gridCol w:w="2535"/>
        <w:gridCol w:w="1185"/>
        <w:gridCol w:w="9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年使用费（万元）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天翼云服务器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16核、32G、系统盘140G、1000G数据盘、10M带宽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100M医保专线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人民医院至二医的200M专网电路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jzn3704038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人民医院至二医的100M专网电路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语音中继电路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237部固定电话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包含所有国内通话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150M互联网电路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61.183.60.29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医保科与医保局对接的1条10MVPN电路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jza100780018（vpn3247570）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老年活动中心宽带和ITV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20M政务网 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0716101515534（vpn3423310）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来电名片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FTTR-B设备1000M，用于信息科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0716103684282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12张手机号卡，用于急诊急救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每张每月流量40G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270000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E7D31"/>
    <w:rsid w:val="451C5984"/>
    <w:rsid w:val="5DA9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2022-04-02T15:09:00Z</dcterms:created>
  <dc:creator>Administrator</dc:creator>
  <cp:lastModifiedBy>Administrator</cp:lastModifiedBy>
  <dcterms:modified xsi:type="dcterms:W3CDTF">2026-06-17T02:09:46Z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0A32FB1B900647248D8DC8EE66C2F50D</vt:lpwstr>
  </property>
</Properties>
</file>