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全自动免疫印迹分析仪采购需求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left" w:pos="540"/>
          <w:tab w:val="left" w:pos="1080"/>
        </w:tabs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一、</w:t>
      </w:r>
      <w:r>
        <w:rPr>
          <w:rFonts w:hint="eastAsia" w:ascii="仿宋" w:hAnsi="仿宋" w:eastAsia="仿宋" w:cs="仿宋"/>
          <w:b/>
          <w:sz w:val="24"/>
          <w:szCs w:val="24"/>
        </w:rPr>
        <w:t>功能要求</w:t>
      </w:r>
    </w:p>
    <w:p>
      <w:pPr>
        <w:tabs>
          <w:tab w:val="left" w:pos="540"/>
          <w:tab w:val="left" w:pos="1080"/>
        </w:tabs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用于对人体体液中的分析物进行检测，对疾病的诊断、鉴别及治疗提供重要的实验室数据，检测项目包括抗核抗体、自身免疫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性肝病、自身免疫性血管炎、自身免疫性糖尿病、自身抗体筛查等多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个</w:t>
      </w:r>
      <w:r>
        <w:rPr>
          <w:rFonts w:hint="eastAsia" w:ascii="仿宋" w:hAnsi="仿宋" w:eastAsia="仿宋" w:cs="仿宋"/>
          <w:sz w:val="24"/>
          <w:szCs w:val="24"/>
        </w:rPr>
        <w:t>项目。</w:t>
      </w:r>
    </w:p>
    <w:p>
      <w:pPr>
        <w:tabs>
          <w:tab w:val="left" w:pos="540"/>
          <w:tab w:val="left" w:pos="1080"/>
        </w:tabs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二、</w:t>
      </w:r>
      <w:r>
        <w:rPr>
          <w:rFonts w:hint="eastAsia" w:ascii="仿宋" w:hAnsi="仿宋" w:eastAsia="仿宋" w:cs="仿宋"/>
          <w:b/>
          <w:sz w:val="24"/>
          <w:szCs w:val="24"/>
        </w:rPr>
        <w:t>技术参数及要求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检测原理：免疫印迹法。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测试项目组合≥10种。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sz w:val="24"/>
          <w:szCs w:val="24"/>
        </w:rPr>
        <w:t>检测项目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含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过敏原、</w:t>
      </w:r>
      <w:r>
        <w:rPr>
          <w:rFonts w:hint="eastAsia" w:ascii="仿宋" w:hAnsi="仿宋" w:eastAsia="仿宋" w:cs="仿宋"/>
          <w:sz w:val="24"/>
          <w:szCs w:val="24"/>
        </w:rPr>
        <w:t>抗核抗体、自身免疫性肝病、自身免疫性血管炎、自身免疫性糖尿病、自身抗体筛查等。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sz w:val="24"/>
          <w:szCs w:val="24"/>
        </w:rPr>
        <w:t>能全自动完成印迹法的加样、</w:t>
      </w:r>
      <w:r>
        <w:rPr>
          <w:rFonts w:hint="eastAsia" w:ascii="仿宋" w:hAnsi="仿宋" w:eastAsia="仿宋" w:cs="仿宋"/>
          <w:kern w:val="0"/>
          <w:sz w:val="24"/>
          <w:szCs w:val="24"/>
        </w:rPr>
        <w:t>孵育、洗涤、加液、膜条干燥、结果扫描分析、结果输出保存操作。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sz w:val="24"/>
          <w:szCs w:val="24"/>
        </w:rPr>
        <w:t>样本位：≥50人份，支持原始管上机。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sz w:val="24"/>
          <w:szCs w:val="24"/>
        </w:rPr>
        <w:t>测试数：≥60 测试/盘。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同盘检测项目数：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过敏原≥2个项目，自身抗体</w:t>
      </w:r>
      <w:r>
        <w:rPr>
          <w:rFonts w:hint="eastAsia" w:ascii="仿宋" w:hAnsi="仿宋" w:eastAsia="仿宋" w:cs="仿宋"/>
          <w:sz w:val="24"/>
          <w:szCs w:val="24"/>
        </w:rPr>
        <w:t>≥3个项目。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膜条类型</w:t>
      </w:r>
      <w:r>
        <w:rPr>
          <w:rFonts w:hint="eastAsia" w:ascii="仿宋" w:hAnsi="仿宋" w:eastAsia="仿宋" w:cs="仿宋"/>
          <w:sz w:val="24"/>
          <w:szCs w:val="24"/>
        </w:rPr>
        <w:t>：一次性单个膜条固定卡槽，随取随用。</w:t>
      </w:r>
    </w:p>
    <w:p>
      <w:pPr>
        <w:numPr>
          <w:ilvl w:val="1"/>
          <w:numId w:val="1"/>
        </w:numPr>
        <w:spacing w:line="360" w:lineRule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加样系统精确性好，CV≤5% 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10、</w:t>
      </w:r>
      <w:r>
        <w:rPr>
          <w:rFonts w:hint="eastAsia" w:ascii="仿宋" w:hAnsi="仿宋" w:eastAsia="仿宋" w:cs="仿宋"/>
          <w:sz w:val="24"/>
          <w:szCs w:val="24"/>
        </w:rPr>
        <w:t>加样系统</w:t>
      </w:r>
      <w:r>
        <w:rPr>
          <w:rFonts w:hint="eastAsia" w:ascii="仿宋" w:hAnsi="仿宋" w:eastAsia="仿宋" w:cs="仿宋"/>
          <w:color w:val="000000"/>
          <w:sz w:val="24"/>
          <w:szCs w:val="24"/>
          <w:shd w:val="clear" w:color="auto" w:fill="FFFFFF"/>
        </w:rPr>
        <w:t>具备液面探测和堵针检测功能。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11、</w:t>
      </w:r>
      <w:r>
        <w:rPr>
          <w:rFonts w:hint="eastAsia" w:ascii="仿宋" w:hAnsi="仿宋" w:eastAsia="仿宋" w:cs="仿宋"/>
          <w:bCs/>
          <w:sz w:val="24"/>
          <w:szCs w:val="24"/>
        </w:rPr>
        <w:t>试剂分配体积: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≤</w:t>
      </w:r>
      <w:r>
        <w:rPr>
          <w:rFonts w:hint="eastAsia" w:ascii="仿宋" w:hAnsi="仿宋" w:eastAsia="仿宋" w:cs="仿宋"/>
          <w:sz w:val="24"/>
          <w:szCs w:val="24"/>
        </w:rPr>
        <w:t>1000</w:t>
      </w:r>
      <w:r>
        <w:rPr>
          <w:rFonts w:hint="eastAsia" w:ascii="仿宋" w:hAnsi="仿宋" w:eastAsia="仿宋" w:cs="仿宋"/>
          <w:kern w:val="0"/>
          <w:sz w:val="24"/>
          <w:szCs w:val="24"/>
        </w:rPr>
        <w:t>ul 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12、</w:t>
      </w:r>
      <w:r>
        <w:rPr>
          <w:rFonts w:hint="eastAsia" w:ascii="仿宋" w:hAnsi="仿宋" w:eastAsia="仿宋" w:cs="仿宋"/>
          <w:sz w:val="24"/>
          <w:szCs w:val="24"/>
        </w:rPr>
        <w:t>检测结果重复性：CV≤5% 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13、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清洗废液残余量≤5% 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14、</w:t>
      </w: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进样模块：</w:t>
      </w:r>
      <w:r>
        <w:rPr>
          <w:rFonts w:hint="eastAsia" w:ascii="仿宋" w:hAnsi="仿宋" w:eastAsia="仿宋" w:cs="仿宋"/>
          <w:sz w:val="24"/>
          <w:szCs w:val="24"/>
        </w:rPr>
        <w:t>具备自动进样功能，仪器</w:t>
      </w:r>
      <w:r>
        <w:rPr>
          <w:rFonts w:hint="eastAsia" w:ascii="仿宋" w:hAnsi="仿宋" w:eastAsia="仿宋" w:cs="仿宋"/>
          <w:kern w:val="0"/>
          <w:sz w:val="24"/>
          <w:szCs w:val="24"/>
        </w:rPr>
        <w:t>自动识别样本条码。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15、</w:t>
      </w: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干燥模块：仪器具备自动干燥膜条功能。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16、</w:t>
      </w:r>
      <w:r>
        <w:rPr>
          <w:rFonts w:hint="eastAsia" w:ascii="仿宋" w:hAnsi="仿宋" w:eastAsia="仿宋" w:cs="仿宋"/>
          <w:sz w:val="24"/>
          <w:szCs w:val="24"/>
        </w:rPr>
        <w:t>扫描分析模块：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CCD拍照，</w:t>
      </w:r>
      <w:r>
        <w:rPr>
          <w:rFonts w:hint="eastAsia" w:ascii="仿宋" w:hAnsi="仿宋" w:eastAsia="仿宋" w:cs="仿宋"/>
          <w:sz w:val="24"/>
          <w:szCs w:val="24"/>
        </w:rPr>
        <w:t>自动判读。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17、</w:t>
      </w:r>
      <w:r>
        <w:rPr>
          <w:rFonts w:hint="eastAsia" w:ascii="仿宋" w:hAnsi="仿宋" w:eastAsia="仿宋" w:cs="仿宋"/>
          <w:sz w:val="24"/>
          <w:szCs w:val="24"/>
        </w:rPr>
        <w:t>仪器反应区具备温度控制功能。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18、</w:t>
      </w:r>
      <w:r>
        <w:rPr>
          <w:rFonts w:hint="eastAsia" w:ascii="仿宋" w:hAnsi="仿宋" w:eastAsia="仿宋" w:cs="仿宋"/>
          <w:sz w:val="24"/>
          <w:szCs w:val="24"/>
        </w:rPr>
        <w:t>报告系统：结果永久保存，报告包含膜条图像，图文并附。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19、</w:t>
      </w:r>
      <w:r>
        <w:rPr>
          <w:rFonts w:hint="eastAsia" w:ascii="仿宋" w:hAnsi="仿宋" w:eastAsia="仿宋" w:cs="仿宋"/>
          <w:sz w:val="24"/>
          <w:szCs w:val="24"/>
        </w:rPr>
        <w:t>可与LIS系统双向通讯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，无条件与医院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LIS系统连接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20、</w:t>
      </w:r>
      <w:r>
        <w:rPr>
          <w:rFonts w:hint="eastAsia" w:ascii="仿宋" w:hAnsi="仿宋" w:eastAsia="仿宋" w:cs="仿宋"/>
          <w:kern w:val="0"/>
          <w:sz w:val="24"/>
          <w:szCs w:val="24"/>
        </w:rPr>
        <w:t>▲</w:t>
      </w:r>
      <w:r>
        <w:rPr>
          <w:rFonts w:hint="eastAsia" w:ascii="仿宋" w:hAnsi="仿宋" w:eastAsia="仿宋" w:cs="仿宋"/>
          <w:sz w:val="24"/>
          <w:szCs w:val="24"/>
        </w:rPr>
        <w:t>无需使用一次性的孵育盘。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21、</w:t>
      </w:r>
      <w:r>
        <w:rPr>
          <w:rFonts w:hint="eastAsia" w:ascii="仿宋" w:hAnsi="仿宋" w:eastAsia="仿宋" w:cs="仿宋"/>
          <w:sz w:val="24"/>
          <w:szCs w:val="24"/>
        </w:rPr>
        <w:t>设备对仪器状态、测试状态、试剂可进行实时监测。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22、</w:t>
      </w:r>
      <w:r>
        <w:rPr>
          <w:rFonts w:hint="eastAsia" w:ascii="仿宋" w:hAnsi="仿宋" w:eastAsia="仿宋" w:cs="仿宋"/>
          <w:sz w:val="24"/>
          <w:szCs w:val="24"/>
        </w:rPr>
        <w:t>实时故障报警，反馈日志记录。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83182"/>
    <w:multiLevelType w:val="multilevel"/>
    <w:tmpl w:val="4A683182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2" w:tentative="0">
      <w:start w:val="1"/>
      <w:numFmt w:val="decimalEnclosedCircle"/>
      <w:lvlText w:val="%3"/>
      <w:lvlJc w:val="left"/>
      <w:pPr>
        <w:tabs>
          <w:tab w:val="left" w:pos="1956"/>
        </w:tabs>
        <w:ind w:left="1956" w:hanging="1116"/>
      </w:pPr>
      <w:rPr>
        <w:rFonts w:hint="eastAsia" w:ascii="宋体" w:hAnsi="宋体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71579"/>
    <w:rsid w:val="2457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2025-11-21T00:59:00Z</dcterms:created>
  <dc:creator>Administrator</dc:creator>
  <cp:lastModifiedBy>Administrator</cp:lastModifiedBy>
  <dcterms:modified xsi:type="dcterms:W3CDTF">2025-11-21T01:02:29Z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