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附件：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呼吸神经肌肉刺激仪设备购置需求</w:t>
      </w:r>
    </w:p>
    <w:bookmarkEnd w:id="0"/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产品用途：对呼吸神经肌肉进行电刺激，包括：慢性阻塞性肺疾病稳定期的康复辅助治疗、慢性呼吸衰竭的康复辅助治疗、促进慢性阻塞性肺疾病的咳嗽排痰。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主要技术参数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呼吸神经肌肉电刺激功能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★1.通道数量：膈神经刺激≥2通道；腹肌刺激≥4通道。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★2.膈肌模块刺激电流幅度：正向调节幅度：≥1mA-100mA，增量≤0.5mA；负向调节幅度：≥0.28mA-28mA，增量≤0.14mA。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3.腹肌模块刺激电流幅度：调节幅度：≥1mA-100mA，增量≤0.5mA。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4.脉冲频率调节范围：≥20Hz-100Hz，增量5Hz。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5.刺激时间调节范围：≥0.7s-2s，增量0.1s。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6.治疗时间调节范围：≥1min-60min，增量1min。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7.吸气时间调节范围：≥0.7s-5s，增量0.1s。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8.呼吸频率调节范围：≥5-40次/min，增量1次/min。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9.脉冲宽度：膈肌模块刺激波形为双向不对称波，正向脉冲宽度：0.3ms，负向脉冲宽度：0.65ms；腹肌模块刺激波形为双向对称波，正向和负向脉冲宽度均为0.3ms。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低频膈神经电刺激功能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10.脉冲频率调节范围：30Hz-50Hz，增量5Hz。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★11.刺激强度调节范围：≥0-30V，增量1.0V。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12.在负载阻抗为500Ω，输出脉冲幅度不大于30V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13.脉冲宽度：200μs。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14.治疗时间调节范围：≥1min-120min。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15.起搏次数调节范围：≤5-15次/min，增量1次/min。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16.开路测量时，输出电压峰值应不大于500V。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通用部分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★17.电刺激强度有2种调节方式，按电流调节和按电压调节。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18.内置电池工作电压为DC3.8V。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19.内置电池容量≥8000mAh。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20.设备可以使用typeC接口为内部锂电池充电。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21.电池续航：&gt;4小时。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22.电极导线可提供针式或扣式选择。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23.设备主机具备屏幕显示与声音提示功能。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 声音提示：开机、关机、按键操作，在结束治疗，治疗过程刺激电极脱落和设备电池电量不足，设备都会有提示音。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25.通道强度调节：可以分组调节选中通道，也可以单独调节其中单个通道。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★26.设备主机重量：&lt;370g。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27.设备主机尺寸：&lt;180mm×83mm×26mm。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★28.产品有效期限：≥8年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29.配置清单：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呼吸神经肌肉刺激仪主机1台、电极导线3套、充电线1根、电源适配器1个、便携主动呼吸训练模块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187F17C1"/>
    <w:rsid w:val="1B520D56"/>
    <w:rsid w:val="509B363B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2026-06-30T08:32:28Z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189390D6B63045FAA08841C784A4E28D</vt:lpwstr>
  </property>
</Properties>
</file>