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</w:t>
      </w: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门诊水冷模</w:t>
      </w:r>
      <w:r>
        <w:rPr>
          <w:rFonts w:ascii="宋体" w:hAnsi="宋体"/>
          <w:sz w:val="28"/>
          <w:szCs w:val="28"/>
        </w:rPr>
        <w:t>块空调管道融合项目</w:t>
      </w:r>
      <w:r>
        <w:rPr>
          <w:rFonts w:hint="eastAsia" w:ascii="宋体" w:hAnsi="宋体"/>
          <w:sz w:val="28"/>
          <w:szCs w:val="28"/>
        </w:rPr>
        <w:t>技术要求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Arial"/>
          <w:b/>
          <w:bCs/>
          <w:szCs w:val="21"/>
        </w:rPr>
      </w:pP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Arial"/>
          <w:b/>
          <w:bCs/>
          <w:szCs w:val="21"/>
        </w:rPr>
      </w:pPr>
      <w:r>
        <w:rPr>
          <w:rFonts w:hint="eastAsia" w:ascii="仿宋" w:hAnsi="仿宋" w:eastAsia="仿宋" w:cs="Arial"/>
          <w:b/>
          <w:bCs/>
          <w:szCs w:val="21"/>
        </w:rPr>
        <w:t>一、总则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Arial"/>
          <w:szCs w:val="21"/>
        </w:rPr>
      </w:pPr>
      <w:r>
        <w:rPr>
          <w:rFonts w:hint="eastAsia" w:ascii="仿宋" w:hAnsi="仿宋" w:eastAsia="仿宋" w:cs="Arial"/>
          <w:szCs w:val="21"/>
        </w:rPr>
        <w:t>1、本次采购包含管道采购、包装运输、安装、调试、验收、技术培训、售后服务等。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Arial"/>
          <w:szCs w:val="21"/>
        </w:rPr>
      </w:pPr>
      <w:r>
        <w:rPr>
          <w:rFonts w:hint="eastAsia" w:ascii="仿宋" w:hAnsi="仿宋" w:eastAsia="仿宋" w:cs="Arial"/>
          <w:szCs w:val="21"/>
        </w:rPr>
        <w:t>2、投标人提供的管道、阀门、电线等需符合国家相关规范，随材料应附有技术规格要求的相关资料。</w:t>
      </w:r>
    </w:p>
    <w:p>
      <w:pPr>
        <w:adjustRightInd w:val="0"/>
        <w:snapToGrid w:val="0"/>
        <w:spacing w:line="360" w:lineRule="auto"/>
        <w:jc w:val="left"/>
        <w:rPr>
          <w:rFonts w:ascii="仿宋" w:hAnsi="仿宋" w:eastAsia="仿宋" w:cs="Arial"/>
          <w:szCs w:val="21"/>
        </w:rPr>
      </w:pPr>
      <w:r>
        <w:rPr>
          <w:rFonts w:hint="eastAsia" w:ascii="仿宋" w:hAnsi="仿宋" w:eastAsia="仿宋" w:cs="Arial"/>
          <w:szCs w:val="21"/>
        </w:rPr>
        <w:t>3、本技术规格要求中</w:t>
      </w:r>
      <w:bookmarkStart w:id="0" w:name="_Hlk182501589"/>
      <w:r>
        <w:rPr>
          <w:rFonts w:hint="eastAsia" w:ascii="仿宋" w:hAnsi="仿宋" w:eastAsia="仿宋" w:cs="Arial"/>
          <w:color w:val="000000"/>
          <w:szCs w:val="21"/>
        </w:rPr>
        <w:t>★</w:t>
      </w:r>
      <w:bookmarkEnd w:id="0"/>
      <w:r>
        <w:rPr>
          <w:rFonts w:hint="eastAsia" w:ascii="仿宋" w:hAnsi="仿宋" w:eastAsia="仿宋" w:cs="Arial"/>
          <w:color w:val="000000"/>
          <w:szCs w:val="21"/>
        </w:rPr>
        <w:t>条款为强制性满足条款</w:t>
      </w:r>
      <w:r>
        <w:rPr>
          <w:rFonts w:hint="eastAsia" w:ascii="仿宋" w:hAnsi="仿宋" w:eastAsia="仿宋" w:cs="Arial"/>
          <w:szCs w:val="21"/>
        </w:rPr>
        <w:t>。</w:t>
      </w:r>
    </w:p>
    <w:p>
      <w:pPr>
        <w:rPr>
          <w:rFonts w:hint="eastAsia" w:ascii="仿宋" w:hAnsi="仿宋" w:eastAsia="仿宋" w:cs="Arial"/>
          <w:szCs w:val="21"/>
        </w:rPr>
      </w:pPr>
      <w:r>
        <w:rPr>
          <w:rFonts w:hint="eastAsia" w:ascii="仿宋" w:hAnsi="仿宋" w:eastAsia="仿宋" w:cs="Segoe UI Symbol"/>
          <w:b/>
        </w:rPr>
        <w:t>4、</w:t>
      </w:r>
      <w:r>
        <w:rPr>
          <w:rFonts w:hint="eastAsia" w:ascii="仿宋" w:hAnsi="仿宋" w:eastAsia="仿宋"/>
          <w:b/>
        </w:rPr>
        <w:t>项目</w:t>
      </w:r>
      <w:r>
        <w:rPr>
          <w:rFonts w:ascii="仿宋" w:hAnsi="仿宋" w:eastAsia="仿宋"/>
          <w:b/>
        </w:rPr>
        <w:t>中若存有缺项漏项</w:t>
      </w:r>
      <w:r>
        <w:rPr>
          <w:rFonts w:hint="eastAsia" w:ascii="仿宋" w:hAnsi="仿宋" w:eastAsia="仿宋"/>
          <w:b/>
        </w:rPr>
        <w:t>，供</w:t>
      </w:r>
      <w:r>
        <w:rPr>
          <w:rFonts w:ascii="仿宋" w:hAnsi="仿宋" w:eastAsia="仿宋"/>
          <w:b/>
        </w:rPr>
        <w:t>应商应</w:t>
      </w:r>
      <w:r>
        <w:rPr>
          <w:rFonts w:hint="eastAsia" w:ascii="仿宋" w:hAnsi="仿宋" w:eastAsia="仿宋"/>
          <w:b/>
        </w:rPr>
        <w:t>保证</w:t>
      </w:r>
      <w:r>
        <w:rPr>
          <w:rFonts w:ascii="仿宋" w:hAnsi="仿宋" w:eastAsia="仿宋"/>
          <w:b/>
        </w:rPr>
        <w:t>项目本身需求功能的完整性</w:t>
      </w:r>
      <w:r>
        <w:rPr>
          <w:rFonts w:hint="eastAsia" w:ascii="仿宋" w:hAnsi="仿宋" w:eastAsia="仿宋"/>
          <w:b/>
        </w:rPr>
        <w:t>，对额外</w:t>
      </w:r>
      <w:r>
        <w:rPr>
          <w:rFonts w:ascii="仿宋" w:hAnsi="仿宋" w:eastAsia="仿宋"/>
          <w:b/>
        </w:rPr>
        <w:t>产生的费用包含在本项目中</w:t>
      </w:r>
      <w:r>
        <w:rPr>
          <w:rFonts w:hint="eastAsia" w:ascii="仿宋" w:hAnsi="仿宋" w:eastAsia="仿宋"/>
          <w:b/>
        </w:rPr>
        <w:t>，不</w:t>
      </w:r>
      <w:r>
        <w:rPr>
          <w:rFonts w:ascii="仿宋" w:hAnsi="仿宋" w:eastAsia="仿宋"/>
          <w:b/>
        </w:rPr>
        <w:t>存在</w:t>
      </w:r>
      <w:r>
        <w:rPr>
          <w:rFonts w:hint="eastAsia" w:ascii="仿宋" w:hAnsi="仿宋" w:eastAsia="仿宋"/>
          <w:b/>
        </w:rPr>
        <w:t>列</w:t>
      </w:r>
      <w:r>
        <w:rPr>
          <w:rFonts w:ascii="仿宋" w:hAnsi="仿宋" w:eastAsia="仿宋"/>
          <w:b/>
        </w:rPr>
        <w:t>支增补项</w:t>
      </w:r>
      <w:r>
        <w:rPr>
          <w:rFonts w:hint="eastAsia" w:ascii="仿宋" w:hAnsi="仿宋" w:eastAsia="仿宋"/>
          <w:b/>
        </w:rPr>
        <w:t>费用。</w:t>
      </w:r>
    </w:p>
    <w:p>
      <w:pPr>
        <w:spacing w:line="360" w:lineRule="auto"/>
        <w:rPr>
          <w:rFonts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Cs w:val="21"/>
        </w:rPr>
        <w:t>二、货物清单</w:t>
      </w:r>
    </w:p>
    <w:tbl>
      <w:tblPr>
        <w:tblStyle w:val="2"/>
        <w:tblW w:w="89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765"/>
        <w:gridCol w:w="4852"/>
        <w:gridCol w:w="850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序号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规格型号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镀锌钢管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管径：DN165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壁厚：≥4㎜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镀锌钢管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管径：DN140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壁厚：≥4㎜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镀锌钢管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管径：DN76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壁厚：≥3.5㎜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4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镀锌钢管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管径：DN20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壁厚：≥2.75㎜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管道绝热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厚度：≥30㎜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防火等级：≥B1级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密度：≥20-35kg/m</w:t>
            </w:r>
            <w:r>
              <w:rPr>
                <w:rFonts w:eastAsia="仿宋" w:cs="Calibri"/>
                <w:color w:val="000000"/>
                <w:kern w:val="0"/>
                <w:szCs w:val="21"/>
              </w:rPr>
              <w:t>³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㎡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铜闸阀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材质：黄铜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规格：DN20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7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名称：蜗轮传动对夹式蝶阀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规格:DN65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8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名称：蜗轮传动对夹式蝶阀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规格:DN125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9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名称：蜗轮传动对夹式蝶阀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规格:DN150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10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名称：橡胶软接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规格:DN65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11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名称：橡胶软接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规格:DN125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12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名称：铸铁止回阀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规格:DN125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13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焊接法兰阀门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名称：铸铁压差旁通阀</w:t>
            </w:r>
          </w:p>
          <w:p>
            <w:pPr>
              <w:widowControl/>
              <w:spacing w:line="276" w:lineRule="auto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规格:DN100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承压：≥1.6Mpa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14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铜排污阀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材质：黄铜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规格：DN25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不锈钢温度计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量程：0-100℃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材质：不锈钢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不锈钢压力表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量程：0-1.6MPa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材质：不锈钢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主机底座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［12（国标）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管道支架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［6（国标）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循环水泵底座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［12（国标）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保温胶水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5㎏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桶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铝皮室外保护壳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材质：铝皮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厚度：≥0.3㎜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㎡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22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橡胶减震垫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厚10㎜ （国标）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隔热木托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材质：优质木头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型号：DN65-165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  <w:r>
              <w:rPr>
                <w:rFonts w:ascii="仿宋" w:hAnsi="仿宋" w:eastAsia="仿宋" w:cs="宋体"/>
                <w:kern w:val="0"/>
                <w:szCs w:val="21"/>
              </w:rPr>
              <w:t>4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法兰片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DN65-150（国标）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片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25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法兰螺丝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国标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26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弹簧减震器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材质：铸铁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称重：300㎏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个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27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空调控制柜</w:t>
            </w:r>
          </w:p>
        </w:tc>
        <w:tc>
          <w:tcPr>
            <w:tcW w:w="4852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规格：2000*800*600，威图柜体，柜体厚1.5㎜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主机断路器：125A  2个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主机断路器：63A  3个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循环水泵断路器   2个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循环水泵交流接触器  2个</w:t>
            </w:r>
          </w:p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水泵一用一备，配保护装置、有源信号接线端、一用一备旋钮,相互转换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配多功能电表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套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28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主机电源线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规格：3*35+2*16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材质：纯铜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29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水泵电源线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规格：3*35+2*16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材质：纯铜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30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主机屏蔽信号线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规格：3*35+2*16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材质：纯铜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卷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31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桥架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规格：≥200*100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材质：镀锌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32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桥架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规格：≥100*50</w:t>
            </w:r>
          </w:p>
          <w:p>
            <w:pPr>
              <w:spacing w:line="276" w:lineRule="auto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材质：镀锌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33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软管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DN50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卷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34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主机安装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台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35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循环水泵安装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台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36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主管道安装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米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37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电控部分安装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项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38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原有模块主机、电线、电柜、管道、支架拆除及清运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台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64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39</w:t>
            </w:r>
          </w:p>
        </w:tc>
        <w:tc>
          <w:tcPr>
            <w:tcW w:w="1765" w:type="dxa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运费、吊装费</w:t>
            </w:r>
          </w:p>
        </w:tc>
        <w:tc>
          <w:tcPr>
            <w:tcW w:w="4852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项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Cs w:val="21"/>
        </w:rPr>
        <w:t>三、技术要求</w:t>
      </w:r>
    </w:p>
    <w:p>
      <w:pPr>
        <w:spacing w:line="36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1</w:t>
      </w:r>
      <w:r>
        <w:rPr>
          <w:rFonts w:hint="eastAsia" w:ascii="仿宋" w:hAnsi="仿宋" w:eastAsia="仿宋"/>
        </w:rPr>
        <w:t>、</w:t>
      </w:r>
      <w:r>
        <w:rPr>
          <w:rFonts w:ascii="仿宋" w:hAnsi="仿宋" w:eastAsia="仿宋"/>
          <w:lang w:bidi="zh-CN"/>
        </w:rPr>
        <w:t>供应商应按招标人通知的日期到现场进行安装、调试，投标书中应提供详细的施工组织设计文本。拟任项目经理承诺项目施工期间只负责本项目，负责协调投标人在工程全过程的各项工作，如图纸确认、包装、发运、现场安装、调试验收等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</w:rPr>
        <w:t>2</w:t>
      </w:r>
      <w:r>
        <w:rPr>
          <w:rFonts w:hint="eastAsia" w:ascii="仿宋" w:hAnsi="仿宋" w:eastAsia="仿宋"/>
        </w:rPr>
        <w:t>、</w:t>
      </w:r>
      <w:r>
        <w:rPr>
          <w:rFonts w:ascii="仿宋" w:hAnsi="仿宋" w:eastAsia="仿宋"/>
          <w:lang w:bidi="zh-CN"/>
        </w:rPr>
        <w:t>安装工程的安全技术、环境保护等应按国家、湖北省及</w:t>
      </w:r>
      <w:r>
        <w:rPr>
          <w:rFonts w:hint="eastAsia" w:ascii="仿宋" w:hAnsi="仿宋" w:eastAsia="仿宋"/>
          <w:lang w:bidi="zh-CN"/>
        </w:rPr>
        <w:t>公安县</w:t>
      </w:r>
      <w:r>
        <w:rPr>
          <w:rFonts w:ascii="仿宋" w:hAnsi="仿宋" w:eastAsia="仿宋"/>
          <w:lang w:bidi="zh-CN"/>
        </w:rPr>
        <w:t>有关现行规定及招标人的要求执行。供应商须服从招标人等有关方面的指挥监督。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3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安装过程中应严格执行安全保护及消防安全的有关规定。充分考虑到施工及使用人员的安全因素，预防各种意外事故发生。应避免出现尖锐顶角、毛刺、开口等问题。材料应具有阻燃性能、低烟无毒。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4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供应商派出的技术人员应自备在安装调试过程中所需的特殊工具、润滑剂、易损件和专用仪器仪表等。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5、</w:t>
      </w:r>
      <w:r>
        <w:rPr>
          <w:rFonts w:hint="eastAsia" w:ascii="仿宋" w:hAnsi="仿宋" w:eastAsia="仿宋" w:cs="Arial"/>
          <w:color w:val="000000"/>
          <w:szCs w:val="21"/>
        </w:rPr>
        <w:t>★</w:t>
      </w:r>
      <w:r>
        <w:rPr>
          <w:rFonts w:hint="eastAsia" w:ascii="仿宋" w:hAnsi="仿宋" w:eastAsia="仿宋"/>
        </w:rPr>
        <w:t>此项目需要出平面施工图。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6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hint="eastAsia" w:ascii="仿宋" w:hAnsi="仿宋" w:eastAsia="仿宋" w:cs="Arial"/>
          <w:color w:val="000000"/>
          <w:szCs w:val="21"/>
        </w:rPr>
        <w:t>★</w:t>
      </w:r>
      <w:r>
        <w:rPr>
          <w:rFonts w:hint="eastAsia" w:ascii="仿宋" w:hAnsi="仿宋" w:eastAsia="仿宋"/>
        </w:rPr>
        <w:t>机组电控柜：柜内电器元件采用国内一线品牌，</w:t>
      </w:r>
      <w:r>
        <w:rPr>
          <w:rFonts w:hint="eastAsia" w:ascii="仿宋" w:hAnsi="仿宋" w:eastAsia="仿宋"/>
          <w:lang w:bidi="zh-CN"/>
        </w:rPr>
        <w:t>提供电柜配电图及电柜图。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7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安装所使用的各种主要材料、设备、成品或半成品应有出厂合格证或质量鉴定文件。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8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安装前应做好开箱检验的各种准备工作，通知招标人参加，并做好记录和信息反馈。不影响现有办公环境。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9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各种</w:t>
      </w:r>
      <w:r>
        <w:rPr>
          <w:rFonts w:hint="eastAsia" w:ascii="仿宋" w:hAnsi="仿宋" w:eastAsia="仿宋"/>
          <w:lang w:bidi="zh-CN"/>
        </w:rPr>
        <w:t>管道</w:t>
      </w:r>
      <w:r>
        <w:rPr>
          <w:rFonts w:ascii="仿宋" w:hAnsi="仿宋" w:eastAsia="仿宋"/>
          <w:lang w:bidi="zh-CN"/>
        </w:rPr>
        <w:t>安装前应做好检查，清理及其他必须进行的工作。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ascii="仿宋" w:hAnsi="仿宋" w:eastAsia="仿宋"/>
          <w:lang w:bidi="zh-CN"/>
        </w:rPr>
        <w:t>10、线缆布置：控制线穿在布线管内，电源线与控制线应单独布置并保持标准要求间距。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hint="eastAsia" w:ascii="仿宋" w:hAnsi="仿宋" w:eastAsia="仿宋"/>
          <w:lang w:bidi="zh-CN"/>
        </w:rPr>
        <w:t>1</w:t>
      </w:r>
      <w:r>
        <w:rPr>
          <w:rFonts w:ascii="仿宋" w:hAnsi="仿宋" w:eastAsia="仿宋"/>
          <w:lang w:bidi="zh-CN"/>
        </w:rPr>
        <w:t>1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供应商应负责在现场对设备进行调试和试运行，以检验其设计制作操作性和功能等方面的情况。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hint="eastAsia" w:ascii="仿宋" w:hAnsi="仿宋" w:eastAsia="仿宋"/>
          <w:lang w:bidi="zh-CN"/>
        </w:rPr>
        <w:t>1</w:t>
      </w:r>
      <w:r>
        <w:rPr>
          <w:rFonts w:ascii="仿宋" w:hAnsi="仿宋" w:eastAsia="仿宋"/>
          <w:lang w:bidi="zh-CN"/>
        </w:rPr>
        <w:t>2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ascii="仿宋" w:hAnsi="仿宋" w:eastAsia="仿宋"/>
          <w:lang w:bidi="zh-CN"/>
        </w:rPr>
        <w:t>系统安装完毕，应在工程师的监督下进行试运行前的测试，以证明其可以进行试运行。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hint="eastAsia" w:ascii="仿宋" w:hAnsi="仿宋" w:eastAsia="仿宋"/>
          <w:lang w:bidi="zh-CN"/>
        </w:rPr>
        <w:t>1</w:t>
      </w:r>
      <w:r>
        <w:rPr>
          <w:rFonts w:ascii="仿宋" w:hAnsi="仿宋" w:eastAsia="仿宋"/>
          <w:lang w:bidi="zh-CN"/>
        </w:rPr>
        <w:t>3</w:t>
      </w:r>
      <w:r>
        <w:rPr>
          <w:rFonts w:hint="eastAsia" w:ascii="仿宋" w:hAnsi="仿宋" w:eastAsia="仿宋"/>
          <w:lang w:bidi="zh-CN"/>
        </w:rPr>
        <w:t>、系统安装完毕后应对</w:t>
      </w:r>
      <w:r>
        <w:rPr>
          <w:rFonts w:ascii="仿宋" w:hAnsi="仿宋" w:eastAsia="仿宋"/>
          <w:lang w:bidi="zh-CN"/>
        </w:rPr>
        <w:t>系统</w:t>
      </w:r>
      <w:r>
        <w:rPr>
          <w:rFonts w:hint="eastAsia" w:ascii="仿宋" w:hAnsi="仿宋" w:eastAsia="仿宋"/>
          <w:lang w:bidi="zh-CN"/>
        </w:rPr>
        <w:t>清洗</w:t>
      </w:r>
      <w:r>
        <w:rPr>
          <w:rFonts w:ascii="仿宋" w:hAnsi="仿宋" w:eastAsia="仿宋"/>
          <w:lang w:bidi="zh-CN"/>
        </w:rPr>
        <w:t>、气密性试验、管道连接试验、控制线、电源线测试合格后，各项记录齐全</w:t>
      </w:r>
      <w:r>
        <w:rPr>
          <w:rFonts w:hint="eastAsia" w:ascii="仿宋" w:hAnsi="仿宋" w:eastAsia="仿宋"/>
          <w:lang w:bidi="zh-CN"/>
        </w:rPr>
        <w:t>，</w:t>
      </w:r>
      <w:r>
        <w:rPr>
          <w:rFonts w:ascii="仿宋" w:hAnsi="仿宋" w:eastAsia="仿宋"/>
          <w:lang w:bidi="zh-CN"/>
        </w:rPr>
        <w:t>并经项目管理人员核实签章后方可进行调试运行。</w:t>
      </w:r>
    </w:p>
    <w:p>
      <w:pPr>
        <w:spacing w:line="360" w:lineRule="auto"/>
        <w:rPr>
          <w:rFonts w:ascii="仿宋" w:hAnsi="仿宋" w:eastAsia="仿宋"/>
          <w:lang w:bidi="zh-CN"/>
        </w:rPr>
      </w:pPr>
      <w:r>
        <w:rPr>
          <w:rFonts w:hint="eastAsia" w:ascii="仿宋" w:hAnsi="仿宋" w:eastAsia="仿宋"/>
          <w:lang w:bidi="zh-CN"/>
        </w:rPr>
        <w:t>1</w:t>
      </w:r>
      <w:r>
        <w:rPr>
          <w:rFonts w:ascii="仿宋" w:hAnsi="仿宋" w:eastAsia="仿宋"/>
          <w:lang w:bidi="zh-CN"/>
        </w:rPr>
        <w:t>4</w:t>
      </w:r>
      <w:r>
        <w:rPr>
          <w:rFonts w:hint="eastAsia" w:ascii="仿宋" w:hAnsi="仿宋" w:eastAsia="仿宋"/>
          <w:lang w:bidi="zh-CN"/>
        </w:rPr>
        <w:t>、</w:t>
      </w:r>
      <w:r>
        <w:rPr>
          <w:rFonts w:hint="eastAsia" w:ascii="仿宋" w:hAnsi="仿宋" w:eastAsia="仿宋" w:cs="Arial"/>
          <w:color w:val="000000"/>
          <w:szCs w:val="21"/>
        </w:rPr>
        <w:t>★</w:t>
      </w:r>
      <w:r>
        <w:rPr>
          <w:rFonts w:hint="eastAsia" w:ascii="仿宋" w:hAnsi="仿宋" w:eastAsia="仿宋"/>
          <w:lang w:bidi="zh-CN"/>
        </w:rPr>
        <w:t>拟派项目团队中，具备相关技术服务资格证（制冷与空调设备安装修理作业、焊工、低压电工、高空作业水平能力证书）：单人要同时都具备以上证件，最低提供3人。</w:t>
      </w:r>
    </w:p>
    <w:p>
      <w:pPr>
        <w:spacing w:line="360" w:lineRule="auto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15、</w:t>
      </w:r>
      <w:r>
        <w:rPr>
          <w:rFonts w:hint="eastAsia" w:ascii="仿宋" w:hAnsi="仿宋" w:eastAsia="仿宋" w:cs="Arial"/>
          <w:color w:val="000000"/>
          <w:szCs w:val="21"/>
        </w:rPr>
        <w:t>★</w:t>
      </w:r>
      <w:r>
        <w:rPr>
          <w:rFonts w:hint="eastAsia" w:ascii="仿宋" w:hAnsi="仿宋" w:eastAsia="仿宋"/>
          <w:szCs w:val="21"/>
        </w:rPr>
        <w:t>工</w:t>
      </w:r>
      <w:r>
        <w:rPr>
          <w:rFonts w:ascii="仿宋" w:hAnsi="仿宋" w:eastAsia="仿宋"/>
          <w:szCs w:val="21"/>
        </w:rPr>
        <w:t>期</w:t>
      </w:r>
      <w:r>
        <w:rPr>
          <w:rFonts w:hint="eastAsia" w:ascii="仿宋" w:hAnsi="仿宋" w:eastAsia="仿宋"/>
          <w:szCs w:val="21"/>
        </w:rPr>
        <w:t>：12个</w:t>
      </w:r>
      <w:r>
        <w:rPr>
          <w:rFonts w:ascii="仿宋" w:hAnsi="仿宋" w:eastAsia="仿宋"/>
          <w:szCs w:val="21"/>
        </w:rPr>
        <w:t>日历天</w:t>
      </w:r>
      <w:r>
        <w:rPr>
          <w:rFonts w:hint="eastAsia" w:ascii="仿宋" w:hAnsi="仿宋" w:eastAsia="仿宋"/>
          <w:szCs w:val="21"/>
        </w:rPr>
        <w:t>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02B4E"/>
    <w:rsid w:val="28102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2024-11-19T07:44:00Z</dcterms:created>
  <dc:creator>Administrator</dc:creator>
  <cp:lastModifiedBy>Administrator</cp:lastModifiedBy>
  <dcterms:modified xsi:type="dcterms:W3CDTF">2024-11-19T07:44:57Z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