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</w:rPr>
        <w:t>附件一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公安县人民</w:t>
      </w:r>
      <w:r>
        <w:rPr>
          <w:b/>
          <w:sz w:val="24"/>
        </w:rPr>
        <w:t>医院购买人员劳务派遣服务项目具体技术(参数)要求</w:t>
      </w:r>
    </w:p>
    <w:p>
      <w:pPr>
        <w:ind w:firstLine="482"/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</w:pPr>
    </w:p>
    <w:p>
      <w:pPr>
        <w:ind w:firstLine="482"/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  <w:t>一、根据工作需要，具体设置如下：</w:t>
      </w:r>
    </w:p>
    <w:tbl>
      <w:tblPr>
        <w:tblStyle w:val="2"/>
        <w:tblW w:w="720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701"/>
        <w:gridCol w:w="1559"/>
        <w:gridCol w:w="2268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服务内容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岗位专业要求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预计人数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</w:rPr>
              <w:t>服务期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服务类岗位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</w:rPr>
              <w:t>根据采购人要求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年</w:t>
            </w:r>
          </w:p>
        </w:tc>
      </w:tr>
    </w:tbl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（一）本项目采购劳务派遣服务资格单位一家，以上劳务派遣服务人数仅为投标报价参考，实际人数由采购人根据业务需要进行调整。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（二）劳务派遣人员经费由采购人确定，由工资及劳务管理费组成，包括基本工资、绩效、社会保险费、劳务管理费等，以实际发生额为准。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（三）上述岗位人员需要符合以下条件：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1.遵纪守法。具有良好的思想品德，作风正派，无不良嗜好，无违法犯罪记录。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2.五官端正，身体健康，无传染病；具有正常履行职责的身体条件和工作能力，工作责任感强，能吃苦耐劳，承受工作压力，有良好的团队合作精神。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3.接受采购人的工作安排和培训安排，做好本职工作。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4.学历及专业根据采购人要求。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5.符合采购人要求及日常管理工作规范。</w:t>
      </w:r>
    </w:p>
    <w:p>
      <w:pPr>
        <w:ind w:firstLine="482"/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  <w:t>二、采购服务要求</w:t>
      </w:r>
    </w:p>
    <w:p>
      <w:pPr>
        <w:ind w:firstLine="482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一）采购人与中标人签订合同后，由中标人根据采购人的岗位素质要求及时组织招募，并对应聘人员进行初步筛选（包括证件查验、基础知识考核、工作经历筛选等）后将拟派遣人员提供给采购人确认，最终派遣人员的名单需经采购人同意，然后再由中标人与被派遣员工签订《劳动合同》，并由中标人负责员工的报酬、福利、绩效评估、处理劳动纠纷等事务。采购人可根据实际情况或需求，对劳务派遣人员要求进行调整，中标人须服从采购人的要求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二）按照有关法律法规规定中标人与劳务派遣人员订立书面劳动合同，为劳务派遣人员在工作所在地办理社会保险手续等，并根据采购人提供的派遣人员考勤、考核、教育培训、奖惩等资料情况建立派遣人员人事信息档案。对新派遣的人员，应在规定时间内办齐所有员工手续，并提供包括但不限于劳务派遣人员档案表、花名册、身份证及学历证复印件等供采购人备案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（三）根据劳务派遣人员人数和服务项目配备专门的劳务管理人员，负责劳务派遣人员的日常事务，协调处理劳务派遣人员与采购人之间的关系，向采购人提供政策法规方面的咨询。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（四）严格按照国家、省、市有关规定，支付加班费、高温津贴、劳动合同期满补偿金，为每位劳务派遣人员缴纳社保等。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（五）及时掌握国家和省有关劳动标准、劳动条件、工资福利、社会保险等方面的最新政策动态并知会采购人，积极配合采购人对新政策规定的组织实施。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（六）按采购人要求，劳务派遣人员严格遵守采购人的规章制度和管理规范规程、忠于职守、文明礼貌、严格遵守劳动纪律、服从和执行采购人做出的工作安排和调度。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（七）中标人对劳务派遣人员组织培训：中标人必须组织劳务派遣人员实行岗前培训，培训内容按采购人要求实施，采购人对派遣人员上岗后的一周内进行考核，考核合格后才接受劳务派遣人员，否则不予采纳。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八）定期会同采购人共同对劳务派遣人员进行考核，并委托采购人进行劳务派遣人员的现场管理和工作考核，相关考核、考勤和奖惩资料由采购人提供。中标人依据采购人提供的考核、考勤和奖惩资料及时足额给劳务派遣人员发放工资福利，绩效考核按照采购人标准执行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九）负责劳务派遣人员的招聘、录用退工手续办理、薪酬管理、福利发放、社保（五按照当地社会保险缴费标准和规定）办理及个税代扣代缴，并将购买情况每月给采购人备案，如未按要求购买社保的，采购人将终止合同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（十）确保劳务派遣各类人员按岗位统一着装，言行文明，要注意仪容仪表，公众形象。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（十一）负责劳务派遣人员的档案管理、计生关系管理等。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（十二）服务期内发生劳资纠纷由中标人负责处理。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（十三）劳务派遣人员发生工伤事故，由中标人以雇主身份进行调查及处理，并为员工进行工伤鉴定、工伤待遇申报。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（十四）劳务派遣人员发生重大疾病、非因工死亡等事故，中标人依照法律法规进行调查处理。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（十五）负责劳务派遣人员经济赔偿的手续办理。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（十六）负责处理劳务派遣人员提出的劳动仲裁、诉讼等事宜。</w:t>
      </w:r>
    </w:p>
    <w:p>
      <w:pPr>
        <w:ind w:firstLine="482"/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bidi="ar"/>
        </w:rPr>
        <w:t>三、其他要求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（一）中标人应提供所有派遣人员的个人档案资料，经采购人确认后上岗。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（二）中标人签订合同前必须按照国家相关保密规定和采购人签订《保密协议》，对违反《保密协议》相关内容规定的，采购人有权追究其法律责任。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（三）服务期内发生各种事故：包括安全、交通、防火和劳资纠纷等事件均由中标人承担责任。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（四）如因中标人引起的劳资纠纷问题，影响正常工作的，采购人有权终止服务合同。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（五）中标人在合同期内发生3次劳务纠纷，采购人将终止服务合同。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（六）如采购人对中标人提供的人员不满意要求更换时，中标人必须及时且无条件的为采购人更换合格的人员。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（七）服务期内，采购人按季度对中标人的工作质量、履约情况、社保购买情况、工作配合度等进行综合评价，评价合格则继续履行服务合同。如项目服务未达到要求，则采购人终止服务合同。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（八）劳务派遣人员的工作由采购人进行分配、管理。</w:t>
      </w:r>
    </w:p>
    <w:p>
      <w:pPr>
        <w:ind w:firstLine="482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四、违约责任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（一）若中标人在签订合同并生效后30天内未能提交符合要求的派遣人员，则视为中标人主动违约，采购人将单方面终止合同。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二）在服务期间，未经采购人同意，中标人不得随意更换提供的人员。中标人提供的人员因为调走、辞职或被中标人辞退等原因导致人数不足的，而中标人在30天内未能及时补齐符合要求的人员时，则视为中标人主动违约，采购人将单方面终止合同，并有权拒绝支付本期项目服务费用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三）由于中标人工作失误的原因，造成派遣人员的经济损失，所产生的损失及后果由中标人承担。因中标人所派遣的人员蓄意破坏设备设施，一经查实，则视为中标人违约，采购人将单方面终止合同，责令中标人和派遣人员赔偿损失并追究责任。</w:t>
      </w:r>
    </w:p>
    <w:p>
      <w:pPr>
        <w:ind w:firstLine="480"/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Arial"/>
          <w:color w:val="333333"/>
          <w:kern w:val="0"/>
          <w:sz w:val="24"/>
          <w:szCs w:val="24"/>
          <w:lang w:bidi="ar"/>
        </w:rPr>
        <w:t>（四）若中标人在服务期内违反其服务承诺或服务合同的要求两次或以上，则视为中标人违约，采购人有权单方面终止合同。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D5C2C"/>
    <w:rsid w:val="046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2023-12-12T08:30:00Z</dcterms:created>
  <dc:creator>Administrator</dc:creator>
  <cp:lastModifiedBy>Administrator</cp:lastModifiedBy>
  <dcterms:modified xsi:type="dcterms:W3CDTF">2023-12-12T08:30:58Z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