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24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电子鼻咽喉镜（麻醉视频喉镜）技术规格要求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一：主机技术要求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1：采用智能主控芯片，可无缝兼容窥视叶片手柄、硬管手柄、软管手柄，无需转接。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2:采用广角高亮显示屏，视场角≥160°。</w:t>
      </w:r>
    </w:p>
    <w:p>
      <w:pPr>
        <w:spacing w:line="360" w:lineRule="auto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  <w:lang w:val="en-US" w:eastAsia="zh-CN"/>
        </w:rPr>
        <w:t>*</w:t>
      </w:r>
      <w:r>
        <w:rPr>
          <w:rFonts w:hint="eastAsia" w:ascii="宋体" w:hAnsi="宋体"/>
          <w:color w:val="FF0000"/>
        </w:rPr>
        <w:t>3：主机屏幕≥3.5寸，显示分辨率≥640×480。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4：屏幕采用医用电阻触摸屏，通过压力点触，方便医生戴手套操作。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5：可通过HDMI外接显示器，实现同屏实时显示传输。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6：主机内置多媒体系统，可拍照、录像、录音，可在主机上直接阅读、回放。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7：可通过USB实现数据导出，方便科研、教学。 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8：主机内置操作使用视频，方便临床医护人员快速掌握设备使用方法。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9：具有户外/户内环境模式，以适应不同操作环境。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10：内置锂电池，容量不低于2500mAh，工作时间≥240分钟，具备电量管理功能。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11：主机与各种手柄均可带电一键插拔连接、分离，无需旋转，方便临床使用及携带。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12：显示器能上下0º～130º转动，左右0º～270º转动，以方便特殊体位的操作。</w:t>
      </w:r>
    </w:p>
    <w:p>
      <w:pPr>
        <w:spacing w:line="360" w:lineRule="auto"/>
        <w:rPr>
          <w:color w:val="FF0000"/>
          <w:szCs w:val="21"/>
        </w:rPr>
      </w:pPr>
      <w:r>
        <w:rPr>
          <w:rFonts w:hint="eastAsia"/>
          <w:color w:val="FF0000"/>
          <w:szCs w:val="21"/>
          <w:lang w:val="en-US" w:eastAsia="zh-CN"/>
        </w:rPr>
        <w:t>*</w:t>
      </w:r>
      <w:r>
        <w:rPr>
          <w:rFonts w:hint="eastAsia"/>
          <w:color w:val="FF0000"/>
          <w:szCs w:val="21"/>
        </w:rPr>
        <w:t>13、</w:t>
      </w:r>
      <w:r>
        <w:rPr>
          <w:rFonts w:hint="eastAsia" w:ascii="宋体" w:hAnsi="宋体"/>
          <w:color w:val="FF0000"/>
        </w:rPr>
        <w:t>可通过有线及无线模式外接图像处理工作站，实现同屏实时显示传输。</w:t>
      </w:r>
    </w:p>
    <w:p>
      <w:pPr>
        <w:spacing w:line="360" w:lineRule="auto"/>
      </w:pPr>
      <w:r>
        <w:rPr>
          <w:rFonts w:hint="eastAsia"/>
          <w:b/>
          <w:bCs/>
        </w:rPr>
        <w:t>二：软管手柄（带吸引通道）技术规格要求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1：采用数字电子微成像技术，无内置光纤，视角≥90°（DFOV 120°），空间分辨率≥10.101p/mm。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color w:val="FF0000"/>
        </w:rPr>
        <w:t>*2：采用医用高分子特种材料构造，机身轻盈、结实耐用、高强度、耐腐蚀、寿命长。</w:t>
      </w:r>
    </w:p>
    <w:p>
      <w:pPr>
        <w:spacing w:line="360" w:lineRule="auto"/>
        <w:rPr>
          <w:rFonts w:hint="eastAsia" w:ascii="宋体" w:hAnsi="宋体" w:eastAsia="宋体"/>
          <w:color w:val="FF0000"/>
          <w:lang w:eastAsia="zh-CN"/>
        </w:rPr>
      </w:pPr>
      <w:r>
        <w:rPr>
          <w:rFonts w:hint="eastAsia" w:ascii="宋体" w:hAnsi="宋体"/>
          <w:color w:val="FF0000"/>
        </w:rPr>
        <w:t>*3：插入部外径≤4.5mm，内置吸引通道直径≥</w:t>
      </w:r>
      <w:r>
        <w:rPr>
          <w:rFonts w:hint="eastAsia" w:ascii="宋体" w:hAnsi="宋体"/>
          <w:color w:val="FF0000"/>
          <w:lang w:val="en-US" w:eastAsia="zh-CN"/>
        </w:rPr>
        <w:t>2.0</w:t>
      </w:r>
      <w:r>
        <w:rPr>
          <w:rFonts w:hint="eastAsia" w:ascii="宋体" w:hAnsi="宋体"/>
          <w:color w:val="FF0000"/>
        </w:rPr>
        <w:t>mm,长度≤</w:t>
      </w:r>
      <w:r>
        <w:rPr>
          <w:rFonts w:ascii="宋体" w:hAnsi="宋体"/>
          <w:color w:val="FF0000"/>
        </w:rPr>
        <w:t>3</w:t>
      </w:r>
      <w:r>
        <w:rPr>
          <w:rFonts w:hint="eastAsia" w:ascii="宋体" w:hAnsi="宋体"/>
          <w:color w:val="FF0000"/>
          <w:lang w:val="en-US" w:eastAsia="zh-CN"/>
        </w:rPr>
        <w:t>6</w:t>
      </w:r>
      <w:r>
        <w:rPr>
          <w:rFonts w:hint="eastAsia" w:ascii="宋体" w:hAnsi="宋体"/>
          <w:color w:val="FF0000"/>
        </w:rPr>
        <w:t>0mm</w:t>
      </w:r>
      <w:r>
        <w:rPr>
          <w:rFonts w:hint="eastAsia" w:ascii="宋体" w:hAnsi="宋体"/>
          <w:color w:val="FF0000"/>
          <w:lang w:eastAsia="zh-CN"/>
        </w:rPr>
        <w:t>，</w:t>
      </w:r>
      <w:r>
        <w:rPr>
          <w:rFonts w:hint="eastAsia" w:ascii="宋体" w:hAnsi="宋体"/>
          <w:color w:val="FF0000"/>
        </w:rPr>
        <w:t>插入部外径≤</w:t>
      </w:r>
      <w:r>
        <w:rPr>
          <w:rFonts w:hint="eastAsia" w:ascii="宋体" w:hAnsi="宋体"/>
          <w:color w:val="FF0000"/>
          <w:lang w:val="en-US" w:eastAsia="zh-CN"/>
        </w:rPr>
        <w:t>3</w:t>
      </w:r>
      <w:r>
        <w:rPr>
          <w:rFonts w:hint="eastAsia" w:ascii="宋体" w:hAnsi="宋体"/>
          <w:color w:val="FF0000"/>
        </w:rPr>
        <w:t>.5mm，内置吸引通道直径≥</w:t>
      </w:r>
      <w:r>
        <w:rPr>
          <w:rFonts w:hint="eastAsia" w:ascii="宋体" w:hAnsi="宋体"/>
          <w:color w:val="FF0000"/>
          <w:lang w:val="en-US" w:eastAsia="zh-CN"/>
        </w:rPr>
        <w:t>1.2</w:t>
      </w:r>
      <w:r>
        <w:rPr>
          <w:rFonts w:hint="eastAsia" w:ascii="宋体" w:hAnsi="宋体"/>
          <w:color w:val="FF0000"/>
        </w:rPr>
        <w:t>mm,长度≤</w:t>
      </w:r>
      <w:r>
        <w:rPr>
          <w:rFonts w:ascii="宋体" w:hAnsi="宋体"/>
          <w:color w:val="FF0000"/>
        </w:rPr>
        <w:t>3</w:t>
      </w:r>
      <w:r>
        <w:rPr>
          <w:rFonts w:hint="eastAsia" w:ascii="宋体" w:hAnsi="宋体"/>
          <w:color w:val="FF0000"/>
          <w:lang w:val="en-US" w:eastAsia="zh-CN"/>
        </w:rPr>
        <w:t>6</w:t>
      </w:r>
      <w:r>
        <w:rPr>
          <w:rFonts w:hint="eastAsia" w:ascii="宋体" w:hAnsi="宋体"/>
          <w:color w:val="FF0000"/>
        </w:rPr>
        <w:t>0mm</w:t>
      </w:r>
      <w:r>
        <w:rPr>
          <w:rFonts w:hint="eastAsia" w:ascii="宋体" w:hAnsi="宋体"/>
          <w:color w:val="FF0000"/>
          <w:lang w:eastAsia="zh-CN"/>
        </w:rPr>
        <w:t>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4：软管前端可弯曲角度支持定制，向上≥1</w:t>
      </w:r>
      <w:r>
        <w:rPr>
          <w:rFonts w:ascii="宋体" w:hAnsi="宋体"/>
        </w:rPr>
        <w:t>60</w:t>
      </w:r>
      <w:r>
        <w:rPr>
          <w:rFonts w:hint="eastAsia" w:ascii="宋体" w:hAnsi="宋体"/>
        </w:rPr>
        <w:t>°，向下≥1</w:t>
      </w:r>
      <w:r>
        <w:rPr>
          <w:rFonts w:ascii="宋体" w:hAnsi="宋体"/>
        </w:rPr>
        <w:t>3</w:t>
      </w:r>
      <w:r>
        <w:rPr>
          <w:rFonts w:hint="eastAsia" w:ascii="宋体" w:hAnsi="宋体"/>
        </w:rPr>
        <w:t>0°。</w:t>
      </w:r>
    </w:p>
    <w:p>
      <w:pPr>
        <w:spacing w:line="360" w:lineRule="auto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>*5：照明采用LED灯，亮度≥400LUX，三档亮度可调节，非光纤照明。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6：成像距离范围不小于3～50mm。   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7：具备防跌落、可任意弯曲性能，可整体浸泡消毒。</w:t>
      </w:r>
    </w:p>
    <w:p>
      <w:pPr>
        <w:spacing w:line="360" w:lineRule="auto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8：可选配插入部旋转功能,左右各旋转1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°。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9、图像预冻结功能，在不影响实时观察的情况下同时可实现观察预冻结图像。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10</w:t>
      </w:r>
      <w:r>
        <w:rPr>
          <w:rFonts w:hint="eastAsia" w:ascii="宋体" w:hAnsi="宋体"/>
        </w:rPr>
        <w:t>：一键拍照、录像功能。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</w:t>
      </w:r>
      <w:r>
        <w:rPr>
          <w:rFonts w:ascii="宋体" w:hAnsi="宋体"/>
        </w:rPr>
        <w:t>1</w:t>
      </w:r>
      <w:r>
        <w:rPr>
          <w:rFonts w:hint="eastAsia" w:ascii="宋体" w:hAnsi="宋体"/>
        </w:rPr>
        <w:t>、与主机之间的连接方式采用一键插拔，无需旋转，节省临床抢救时间。</w:t>
      </w:r>
    </w:p>
    <w:p>
      <w:pPr>
        <w:spacing w:line="360" w:lineRule="auto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>12</w:t>
      </w:r>
      <w:r>
        <w:rPr>
          <w:rFonts w:hint="eastAsia" w:ascii="宋体" w:hAnsi="宋体"/>
          <w:color w:val="auto"/>
        </w:rPr>
        <w:t>：吸引接口和吸引按键一体化设计，可匹配多品牌内镜配件，可整体拆卸，方便清洗消毒。</w:t>
      </w:r>
    </w:p>
    <w:p>
      <w:pPr>
        <w:spacing w:line="360" w:lineRule="auto"/>
        <w:rPr>
          <w:rFonts w:hint="eastAsia" w:ascii="宋体" w:hAnsi="宋体"/>
          <w:color w:val="FF0000"/>
        </w:rPr>
      </w:pPr>
      <w:r>
        <w:rPr>
          <w:rFonts w:hint="eastAsia" w:ascii="宋体" w:hAnsi="宋体"/>
          <w:color w:val="FF0000"/>
          <w:lang w:val="en-US" w:eastAsia="zh-CN"/>
        </w:rPr>
        <w:t>*</w:t>
      </w:r>
      <w:r>
        <w:rPr>
          <w:rFonts w:hint="eastAsia" w:ascii="宋体" w:hAnsi="宋体"/>
          <w:color w:val="FF0000"/>
        </w:rPr>
        <w:t xml:space="preserve">13：支持无线及有线传输功能模块连接图像处理工作站，实现远程、直播、报告打印等，方便医生操作、教学。 </w:t>
      </w:r>
    </w:p>
    <w:p>
      <w:pPr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br w:type="page"/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图像处理工作站技术参数</w:t>
      </w:r>
    </w:p>
    <w:p>
      <w:pPr>
        <w:spacing w:line="360" w:lineRule="auto"/>
        <w:rPr>
          <w:rFonts w:hint="eastAsia"/>
          <w:color w:val="FF0000"/>
        </w:rPr>
      </w:pPr>
    </w:p>
    <w:p>
      <w:pP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1：采用智能主控芯片，可通过有线或无线模式无缝兼容窥视叶片手柄、硬管手柄、软管手柄，无需转接。</w:t>
      </w:r>
    </w:p>
    <w:p>
      <w:pPr>
        <w:spacing w:line="360" w:lineRule="auto"/>
        <w:rPr>
          <w:rFonts w:hint="eastAsia"/>
          <w:color w:val="FF0000"/>
        </w:rPr>
      </w:pPr>
      <w:r>
        <w:rPr>
          <w:rFonts w:hint="eastAsia"/>
          <w:color w:val="FF0000"/>
        </w:rPr>
        <w:t>*2：采用不小于13</w:t>
      </w:r>
      <w:r>
        <w:rPr>
          <w:rFonts w:hint="eastAsia"/>
          <w:color w:val="FF0000"/>
          <w:lang w:val="en-US" w:eastAsia="zh-CN"/>
        </w:rPr>
        <w:t>寸</w:t>
      </w:r>
      <w:r>
        <w:rPr>
          <w:rFonts w:hint="eastAsia"/>
          <w:color w:val="FF0000"/>
        </w:rPr>
        <w:t>的广角高亮的触摸屏显示及操作。固定支架可调节观察角度，提手方便临床使用及携带。</w:t>
      </w:r>
    </w:p>
    <w:p>
      <w:pP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3：显示器内置多媒体系统，可拍照、录像、录音；可在显示器上直接阅读、回放；可通过HDMI接口，连接具有HDMI接收功能的监视器输出本图像处理工作站显示信号 ，方便科研、教学。</w:t>
      </w:r>
    </w:p>
    <w:p>
      <w:pPr>
        <w:spacing w:line="360" w:lineRule="auto"/>
        <w:rPr>
          <w:rFonts w:hint="eastAsia"/>
          <w:color w:val="FF0000"/>
        </w:rPr>
      </w:pPr>
      <w:r>
        <w:rPr>
          <w:rFonts w:hint="eastAsia"/>
          <w:color w:val="FF0000"/>
        </w:rPr>
        <w:t>*4：显示器内置操病例管理系统，支持病历管理功能，可制作图文报告、制作视频报告，查看、编辑、预览、打印病历报告以及病历报告检索。</w:t>
      </w:r>
    </w:p>
    <w:p>
      <w:pPr>
        <w:spacing w:line="360" w:lineRule="auto"/>
        <w:rPr>
          <w:rFonts w:hint="eastAsia"/>
          <w:color w:val="FF0000"/>
        </w:rPr>
      </w:pPr>
      <w:r>
        <w:rPr>
          <w:rFonts w:hint="eastAsia"/>
          <w:color w:val="FF0000"/>
        </w:rPr>
        <w:t>*5：可通过接入WIFI和4G网络实现添加好友、分享视频/图像文件、预约会诊（语音预约、语音留言预约、表单预约）等功能。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6：具有前置摄像头，前置摄像头可移动，进行场景拍摄。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7：可实现设备、场景等多画面显示。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8：内置锂电池，容量不低于5000mAh，具有电量管理功能。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9：显示器具有可调节角度的支架，方便临床使用及携带。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10：可外接鼠标键盘等外围设备，方便医生使用。</w:t>
      </w:r>
    </w:p>
    <w:p>
      <w:pP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11：可一键联系厂家，做使用培训支持及保修。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</w:rPr>
        <w:br w:type="page"/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带通道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软镜（配置清单）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4"/>
        </w:rPr>
      </w:pPr>
    </w:p>
    <w:tbl>
      <w:tblPr>
        <w:tblStyle w:val="5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4875"/>
        <w:gridCol w:w="1714"/>
        <w:gridCol w:w="15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序号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名称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单位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便携箱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主机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台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软管手柄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把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4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消毒密封塞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5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钳道橡皮塞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6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吸引按钮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7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电源适配器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8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数据线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根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9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使用说明书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10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测漏器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11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清洗刷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软镜冲洗软管组件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13</w:t>
            </w:r>
          </w:p>
        </w:tc>
        <w:tc>
          <w:tcPr>
            <w:tcW w:w="487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合格证、产品质保卡、装箱清单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份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</w:p>
        </w:tc>
      </w:tr>
    </w:tbl>
    <w:p>
      <w:pPr>
        <w:rPr>
          <w:rFonts w:hint="eastAsia" w:ascii="宋体" w:hAnsi="宋体" w:cs="宋体"/>
          <w:b/>
          <w:bCs/>
          <w:sz w:val="24"/>
        </w:rPr>
      </w:pPr>
    </w:p>
    <w:p>
      <w:pPr>
        <w:spacing w:line="360" w:lineRule="auto"/>
        <w:jc w:val="center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图像处理工作站配置清单</w:t>
      </w:r>
    </w:p>
    <w:p>
      <w:pPr>
        <w:rPr>
          <w:rFonts w:ascii="宋体" w:hAnsi="宋体" w:cs="宋体"/>
          <w:b/>
          <w:bCs/>
          <w:sz w:val="24"/>
        </w:rPr>
      </w:pPr>
    </w:p>
    <w:tbl>
      <w:tblPr>
        <w:tblStyle w:val="5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5090"/>
        <w:gridCol w:w="1795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名称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显示器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台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WIFI头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带接头数据线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电源适配器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电源线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使用说明书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50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合格证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份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</w:tr>
    </w:tbl>
    <w:p/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 w:ascii="宋体" w:hAnsi="宋体"/>
          <w:color w:val="FF000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851" w:bottom="720" w:left="85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ashSmallGap" w:color="auto" w:sz="4" w:space="1"/>
      </w:pBdr>
      <w:jc w:val="center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4965700</wp:posOffset>
              </wp:positionH>
              <wp:positionV relativeFrom="paragraph">
                <wp:posOffset>-233045</wp:posOffset>
              </wp:positionV>
              <wp:extent cx="1432560" cy="1912620"/>
              <wp:effectExtent l="4445" t="5080" r="10795" b="635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2560" cy="1955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_x0000_s1026" o:spid="_x0000_s1026" o:spt="202" type="#_x0000_t202" style="position:absolute;left:0pt;margin-left:391pt;margin-top:-18.35pt;height:150.6pt;width:112.8pt;z-index:251659264;mso-width-relative:page;mso-height-relative:margin;mso-height-percent:200;" fillcolor="#FFFFFF" filled="t" stroked="t" coordsize="21600,21600" o:gfxdata="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+mcLJ3AAAAAwBAAAPAAAAAAAAAAEAIAAAACIAAABkcnMv&#10;ZG93bnJldi54bWxQSwECFAAUAAAACACHTuJAqqxrEv8BAAARBAAADgAAAAAAAAABACAAAAArAQAA&#10;ZHJzL2Uyb0RvYy54bWxQSwUGAAAAAAYABgBZAQAAnAUAAAAA&#10;">
              <v:fill on="t" focussize="0,0"/>
              <v:stroke color="#FFFFFF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5M2QwMzhkMTU1NzMzNjg5NGQ1MWNkMTE0MjAwNzYifQ=="/>
  </w:docVars>
  <w:rsids>
    <w:rsidRoot w:val="233F0260"/>
    <w:rsid w:val="000B11D6"/>
    <w:rsid w:val="000C5DFB"/>
    <w:rsid w:val="00107542"/>
    <w:rsid w:val="001800DA"/>
    <w:rsid w:val="00195CE5"/>
    <w:rsid w:val="002E36D5"/>
    <w:rsid w:val="003E40C1"/>
    <w:rsid w:val="003F59AA"/>
    <w:rsid w:val="00424CF7"/>
    <w:rsid w:val="004D6EAC"/>
    <w:rsid w:val="00555AD4"/>
    <w:rsid w:val="005E7E8E"/>
    <w:rsid w:val="00773AC8"/>
    <w:rsid w:val="00781BA7"/>
    <w:rsid w:val="007E05D7"/>
    <w:rsid w:val="00802854"/>
    <w:rsid w:val="008479AD"/>
    <w:rsid w:val="00855018"/>
    <w:rsid w:val="008A5734"/>
    <w:rsid w:val="008B7D13"/>
    <w:rsid w:val="00975039"/>
    <w:rsid w:val="00A420D9"/>
    <w:rsid w:val="00A67FC5"/>
    <w:rsid w:val="00A70A72"/>
    <w:rsid w:val="00AB120D"/>
    <w:rsid w:val="00B26966"/>
    <w:rsid w:val="00C96B90"/>
    <w:rsid w:val="00CC317B"/>
    <w:rsid w:val="00CC66CF"/>
    <w:rsid w:val="00D65830"/>
    <w:rsid w:val="00D70C38"/>
    <w:rsid w:val="00DB0A79"/>
    <w:rsid w:val="00E67DBF"/>
    <w:rsid w:val="00E95832"/>
    <w:rsid w:val="00E97BC2"/>
    <w:rsid w:val="00F2314F"/>
    <w:rsid w:val="00FC23DD"/>
    <w:rsid w:val="00FD6BD8"/>
    <w:rsid w:val="00FE1422"/>
    <w:rsid w:val="00FE50DE"/>
    <w:rsid w:val="06C74A6C"/>
    <w:rsid w:val="0F0E300B"/>
    <w:rsid w:val="10641BC7"/>
    <w:rsid w:val="114B3643"/>
    <w:rsid w:val="11DB6FCA"/>
    <w:rsid w:val="1927535D"/>
    <w:rsid w:val="199D11EB"/>
    <w:rsid w:val="1F855115"/>
    <w:rsid w:val="233F0260"/>
    <w:rsid w:val="25C3376F"/>
    <w:rsid w:val="2BA166F6"/>
    <w:rsid w:val="2C2E6CCF"/>
    <w:rsid w:val="40E81CC6"/>
    <w:rsid w:val="44695964"/>
    <w:rsid w:val="473C0758"/>
    <w:rsid w:val="47612F08"/>
    <w:rsid w:val="4C82781E"/>
    <w:rsid w:val="4D4B7452"/>
    <w:rsid w:val="559F4616"/>
    <w:rsid w:val="5F3F29C6"/>
    <w:rsid w:val="6189778A"/>
    <w:rsid w:val="62247D2F"/>
    <w:rsid w:val="64D526E6"/>
    <w:rsid w:val="653352E0"/>
    <w:rsid w:val="794C0716"/>
    <w:rsid w:val="7F1E00FA"/>
    <w:rsid w:val="7F213484"/>
    <w:rsid w:val="7F871B1E"/>
    <w:rsid w:val="7F8B6D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1466</Words>
  <Characters>1599</Characters>
  <Lines>6</Lines>
  <Paragraphs>1</Paragraphs>
  <TotalTime>3</TotalTime>
  <ScaleCrop>false</ScaleCrop>
  <LinksUpToDate>false</LinksUpToDate>
  <CharactersWithSpaces>1606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2021-11-18T14:13:00Z</dcterms:created>
  <dc:creator>Administrator</dc:creator>
  <cp:lastModifiedBy>admin</cp:lastModifiedBy>
  <cp:lastPrinted>2018-06-13T09:44:00Z</cp:lastPrinted>
  <dcterms:modified xsi:type="dcterms:W3CDTF">2023-06-25T03:16:05Z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5F4BADA1D0C144EC9B1181DB3FBD9E27_13</vt:lpwstr>
  </property>
</Properties>
</file>