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eastAsia" w:ascii="仿宋_GB2312" w:hAnsi="仿宋_GB2312" w:eastAsia="仿宋_GB2312" w:cs="仿宋_GB2312"/>
          <w:b/>
          <w:color w:val="auto"/>
          <w:spacing w:val="0"/>
          <w:kern w:val="2"/>
          <w:sz w:val="36"/>
          <w:szCs w:val="36"/>
          <w:highlight w:val="none"/>
          <w:lang w:val="en-US" w:eastAsia="zh-CN" w:bidi="ar-SA"/>
        </w:rPr>
      </w:pPr>
      <w:r>
        <w:rPr>
          <w:rFonts w:hint="eastAsia" w:ascii="仿宋_GB2312" w:hAnsi="仿宋_GB2312" w:eastAsia="仿宋_GB2312" w:cs="仿宋_GB2312"/>
          <w:b/>
          <w:color w:val="auto"/>
          <w:spacing w:val="0"/>
          <w:kern w:val="2"/>
          <w:sz w:val="36"/>
          <w:szCs w:val="36"/>
          <w:highlight w:val="none"/>
          <w:lang w:val="en-US" w:eastAsia="zh-CN" w:bidi="ar-SA"/>
        </w:rPr>
        <w:t>资格性符合性检查对照表</w:t>
      </w:r>
    </w:p>
    <w:p>
      <w:pPr>
        <w:pStyle w:val="4"/>
        <w:jc w:val="center"/>
        <w:rPr>
          <w:rFonts w:hint="eastAsia" w:ascii="仿宋_GB2312" w:hAnsi="仿宋_GB2312" w:eastAsia="仿宋_GB2312" w:cs="仿宋_GB2312"/>
          <w:b/>
          <w:bCs w:val="0"/>
          <w:color w:val="auto"/>
          <w:highlight w:val="none"/>
          <w:lang w:val="en-US" w:eastAsia="zh-CN"/>
        </w:rPr>
      </w:pPr>
    </w:p>
    <w:tbl>
      <w:tblPr>
        <w:tblStyle w:val="5"/>
        <w:tblW w:w="8206"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66"/>
        <w:gridCol w:w="962"/>
        <w:gridCol w:w="2191"/>
        <w:gridCol w:w="4387"/>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28" w:type="dxa"/>
            <w:gridSpan w:val="2"/>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序号</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检查内容</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资</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格</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营业执照</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具备合法有效的营业执照或事业单位法定代表人证书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具有良好的商业信誉和健全的财务会计制度</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240" w:lineRule="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提供2023年年度财务审计报告的扫描件或银行出具的资信证明或专业担保机构对中小型供应商进行资信审查后出具的投标担保函（本年度新成立公司提供投标截止时间前一个月财务状况报告原件的扫描件）或根据荆政发[2020]12号文件规定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88"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有依法缴纳税收和社会保障金的良好记录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2023年1月至今有任意3个月企业纳税证明（纳税凭证或银行回执扫描件）；2023年1月至今有任意3个月企业为员工缴纳社会保障资金证明等（缴纳凭证或银行回执扫描件或社保部门出具证明）或根据荆政发[2020]12号文件规定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具备履行合同所必需的专业技术能力的证明材料</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提供书面声明或相关证明材料（格式自拟）</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2"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法定代表人或授权代表资格</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有法定代表人资格证明或法定代表人授权委托书</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90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信用记录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通过“信用中国”网站、“中国政府采购网”等渠道查询的主体信用记录 ，未被列入信用记录失信被执行人、重大税收违法案件当事人名单、政府采购严重违法失信行为记录名单。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rPr>
              <w:t>无重大违法记录的书面声明</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提供书面声明（3年内经营活动中没有重大违法记录）</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2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中小微企业声明函</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提供中小企业声明函</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78" w:line="185" w:lineRule="auto"/>
              <w:ind w:firstLine="9" w:firstLineChars="0"/>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000000"/>
                <w:kern w:val="0"/>
                <w:sz w:val="24"/>
                <w:szCs w:val="24"/>
                <w:lang w:val="en-US" w:eastAsia="zh-CN" w:bidi="ar"/>
              </w:rPr>
              <w:t>特定资格要求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35" w:line="220" w:lineRule="auto"/>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暂无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其他</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供应商须对其提供的材料真实性负责，并对此作出承诺，否则做无效文件处理</w:t>
            </w:r>
            <w:r>
              <w:rPr>
                <w:rFonts w:hint="eastAsia" w:ascii="仿宋_GB2312" w:hAnsi="仿宋_GB2312" w:eastAsia="仿宋_GB2312" w:cs="仿宋_GB2312"/>
                <w:color w:val="auto"/>
                <w:sz w:val="24"/>
                <w:szCs w:val="24"/>
                <w:highlight w:val="none"/>
                <w:lang w:eastAsia="zh-CN"/>
              </w:rPr>
              <w:t>（写承诺）</w:t>
            </w:r>
            <w:r>
              <w:rPr>
                <w:rFonts w:hint="eastAsia" w:ascii="仿宋_GB2312" w:hAnsi="仿宋_GB2312" w:eastAsia="仿宋_GB2312" w:cs="仿宋_GB2312"/>
                <w:color w:val="auto"/>
                <w:sz w:val="24"/>
                <w:szCs w:val="24"/>
                <w:highlight w:val="none"/>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02" w:hRule="atLeast"/>
        </w:trPr>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符</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合</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供应商名称</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供应商名称是否与营业执照、资质证书等一致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7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响应文件签署</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按文件要求在规定区域加盖单位公章和法定代表人签字或印章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84"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采购要求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供应商提供的</w:t>
            </w:r>
            <w:r>
              <w:rPr>
                <w:rFonts w:hint="eastAsia" w:ascii="仿宋_GB2312" w:hAnsi="仿宋_GB2312" w:eastAsia="仿宋_GB2312" w:cs="仿宋_GB2312"/>
                <w:color w:val="auto"/>
                <w:sz w:val="24"/>
                <w:szCs w:val="24"/>
                <w:highlight w:val="none"/>
                <w:lang w:eastAsia="zh-CN"/>
              </w:rPr>
              <w:t>服务</w:t>
            </w:r>
            <w:r>
              <w:rPr>
                <w:rFonts w:hint="eastAsia" w:ascii="仿宋_GB2312" w:hAnsi="仿宋_GB2312" w:eastAsia="仿宋_GB2312" w:cs="仿宋_GB2312"/>
                <w:color w:val="auto"/>
                <w:sz w:val="24"/>
                <w:szCs w:val="24"/>
                <w:highlight w:val="none"/>
              </w:rPr>
              <w:t>符合</w:t>
            </w:r>
            <w:r>
              <w:rPr>
                <w:rFonts w:hint="eastAsia" w:ascii="仿宋_GB2312" w:hAnsi="仿宋_GB2312" w:eastAsia="仿宋_GB2312" w:cs="仿宋_GB2312"/>
                <w:color w:val="auto"/>
                <w:sz w:val="24"/>
                <w:szCs w:val="24"/>
                <w:highlight w:val="none"/>
                <w:lang w:eastAsia="zh-CN"/>
              </w:rPr>
              <w:t>“服务清单第一项”</w:t>
            </w:r>
            <w:r>
              <w:rPr>
                <w:rFonts w:hint="eastAsia" w:ascii="仿宋_GB2312" w:hAnsi="仿宋_GB2312" w:eastAsia="仿宋_GB2312" w:cs="仿宋_GB2312"/>
                <w:color w:val="auto"/>
                <w:sz w:val="24"/>
                <w:szCs w:val="24"/>
                <w:highlight w:val="none"/>
              </w:rPr>
              <w:t>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报价是否有效</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只有一个有效报价且未超过预算价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
                <w:sz w:val="24"/>
                <w:szCs w:val="24"/>
              </w:rPr>
              <w:t>付款方式</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eastAsia="zh-CN"/>
              </w:rPr>
              <w:t>合同签订后按季度付款</w:t>
            </w:r>
            <w:bookmarkStart w:id="0" w:name="_GoBack"/>
            <w:bookmarkEnd w:id="0"/>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其它要求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符合法律法规和文件规定的其它实质性要求</w:t>
            </w:r>
          </w:p>
        </w:tc>
      </w:tr>
    </w:tbl>
    <w:p>
      <w:pPr>
        <w:numPr>
          <w:ilvl w:val="0"/>
          <w:numId w:val="0"/>
        </w:numPr>
        <w:ind w:leftChars="0"/>
        <w:rPr>
          <w:rFonts w:hint="default" w:ascii="仿宋" w:hAnsi="仿宋" w:eastAsia="仿宋" w:cs="仿宋"/>
          <w:sz w:val="32"/>
          <w:szCs w:val="32"/>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885CF0"/>
    <w:rsid w:val="10885C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_Style 3"/>
    <w:basedOn w:val="1"/>
    <w:next w:val="1"/>
    <w:qFormat/>
    <w:uiPriority w:val="0"/>
    <w:pPr>
      <w:spacing w:line="360" w:lineRule="auto"/>
      <w:ind w:firstLine="420" w:firstLineChars="200"/>
    </w:pPr>
    <w:rPr>
      <w:rFonts w:ascii="Calibri" w:hAnsi="Calibri" w:cs="宋体"/>
      <w:sz w:val="24"/>
    </w:rPr>
  </w:style>
  <w:style w:type="paragraph" w:styleId="3">
    <w:name w:val="Body Text Indent"/>
    <w:basedOn w:val="1"/>
    <w:qFormat/>
    <w:uiPriority w:val="0"/>
    <w:pPr>
      <w:ind w:firstLine="480" w:firstLineChars="200"/>
    </w:pPr>
    <w:rPr>
      <w:rFonts w:ascii="宋体" w:hAnsi="宋体"/>
      <w:sz w:val="24"/>
    </w:rPr>
  </w:style>
  <w:style w:type="paragraph" w:styleId="4">
    <w:name w:val="Body Text First Indent 2"/>
    <w:basedOn w:val="3"/>
    <w:unhideWhenUsed/>
    <w:qFormat/>
    <w:uiPriority w:val="99"/>
    <w:pPr>
      <w:spacing w:after="0" w:line="360" w:lineRule="auto"/>
      <w:ind w:left="0" w:firstLine="420" w:firstLineChars="200"/>
    </w:pPr>
    <w:rPr>
      <w:rFonts w:eastAsia="仿宋_GB2312"/>
      <w:spacing w:val="15"/>
      <w:kern w:val="1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2024-06-05T02:46:00Z</dcterms:created>
  <dc:creator>现实</dc:creator>
  <cp:lastModifiedBy>现实</cp:lastModifiedBy>
  <dcterms:modified xsi:type="dcterms:W3CDTF">2024-06-05T02:47:00Z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