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656018">
      <w:pPr>
        <w:pStyle w:val="2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000000"/>
          <w:sz w:val="36"/>
          <w:szCs w:val="36"/>
          <w:lang w:val="en-US" w:eastAsia="zh-CN"/>
        </w:rPr>
        <w:t>附件：</w:t>
      </w:r>
    </w:p>
    <w:p w14:paraId="4B315109">
      <w:pPr>
        <w:adjustRightInd w:val="0"/>
        <w:snapToGrid w:val="0"/>
        <w:spacing w:line="420" w:lineRule="exact"/>
        <w:ind w:firstLine="360" w:firstLineChars="100"/>
        <w:jc w:val="both"/>
        <w:rPr>
          <w:rFonts w:hint="eastAsia" w:ascii="宋体" w:hAnsi="宋体" w:eastAsia="宋体" w:cs="宋体"/>
          <w:b w:val="0"/>
          <w:bCs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cs="宋体"/>
          <w:b w:val="0"/>
          <w:bCs/>
          <w:color w:val="000000"/>
          <w:sz w:val="36"/>
          <w:szCs w:val="36"/>
          <w:lang w:val="en-US" w:eastAsia="zh-CN"/>
        </w:rPr>
        <w:t>公安县人民医院遴选工会物资供应商</w:t>
      </w:r>
      <w:r>
        <w:rPr>
          <w:rFonts w:hint="eastAsia" w:ascii="宋体" w:hAnsi="宋体" w:eastAsia="宋体" w:cs="宋体"/>
          <w:b w:val="0"/>
          <w:bCs/>
          <w:color w:val="000000"/>
          <w:sz w:val="36"/>
          <w:szCs w:val="36"/>
          <w:lang w:val="en-US" w:eastAsia="zh-CN"/>
        </w:rPr>
        <w:t>综合评分法</w:t>
      </w:r>
    </w:p>
    <w:p w14:paraId="0FCE1144">
      <w:pPr>
        <w:adjustRightInd w:val="0"/>
        <w:snapToGrid w:val="0"/>
        <w:spacing w:line="420" w:lineRule="exact"/>
        <w:ind w:firstLine="422" w:firstLineChars="200"/>
        <w:jc w:val="left"/>
        <w:rPr>
          <w:rFonts w:hint="eastAsia" w:ascii="仿宋" w:hAnsi="仿宋" w:eastAsia="仿宋" w:cs="仿宋"/>
          <w:color w:val="000000"/>
          <w:kern w:val="0"/>
          <w:sz w:val="21"/>
          <w:szCs w:val="21"/>
          <w:lang w:bidi="ar"/>
        </w:rPr>
      </w:pPr>
      <w:r>
        <w:rPr>
          <w:rFonts w:hint="eastAsia" w:ascii="仿宋" w:hAnsi="仿宋" w:eastAsia="仿宋" w:cs="仿宋"/>
          <w:b/>
          <w:color w:val="000000"/>
          <w:sz w:val="21"/>
          <w:szCs w:val="21"/>
          <w:lang w:eastAsia="zh-CN"/>
        </w:rPr>
        <w:t>（一）综合评分表</w:t>
      </w:r>
      <w:r>
        <w:rPr>
          <w:rFonts w:hint="eastAsia" w:ascii="仿宋" w:hAnsi="仿宋" w:eastAsia="仿宋" w:cs="仿宋"/>
          <w:color w:val="000000"/>
          <w:kern w:val="0"/>
          <w:sz w:val="21"/>
          <w:szCs w:val="21"/>
          <w:lang w:bidi="ar"/>
        </w:rPr>
        <w:t>：</w:t>
      </w:r>
      <w:r>
        <w:rPr>
          <w:rFonts w:hint="eastAsia" w:ascii="仿宋" w:hAnsi="仿宋" w:eastAsia="仿宋" w:cs="仿宋"/>
          <w:color w:val="000000"/>
          <w:kern w:val="0"/>
          <w:sz w:val="21"/>
          <w:szCs w:val="21"/>
          <w:lang w:val="en-US" w:eastAsia="zh-CN" w:bidi="ar"/>
        </w:rPr>
        <w:t>100</w:t>
      </w:r>
      <w:r>
        <w:rPr>
          <w:rFonts w:hint="eastAsia" w:ascii="仿宋" w:hAnsi="仿宋" w:eastAsia="仿宋" w:cs="仿宋"/>
          <w:color w:val="000000"/>
          <w:kern w:val="0"/>
          <w:sz w:val="21"/>
          <w:szCs w:val="21"/>
          <w:lang w:bidi="ar"/>
        </w:rPr>
        <w:t>分</w:t>
      </w:r>
    </w:p>
    <w:p w14:paraId="3E221F0D">
      <w:pPr>
        <w:autoSpaceDE w:val="0"/>
        <w:autoSpaceDN w:val="0"/>
        <w:adjustRightInd w:val="0"/>
        <w:snapToGrid w:val="0"/>
        <w:spacing w:line="420" w:lineRule="exact"/>
        <w:ind w:firstLine="420" w:firstLineChars="200"/>
        <w:rPr>
          <w:rFonts w:hint="eastAsia"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525353"/>
          <w:spacing w:val="0"/>
          <w:sz w:val="21"/>
          <w:szCs w:val="21"/>
          <w:shd w:val="clear" w:color="auto" w:fill="FFFFFF"/>
          <w:vertAlign w:val="baseline"/>
        </w:rPr>
        <w:t>遴</w:t>
      </w:r>
      <w:r>
        <w:rPr>
          <w:rFonts w:hint="eastAsia" w:ascii="仿宋" w:hAnsi="仿宋" w:eastAsia="仿宋" w:cs="仿宋"/>
          <w:i w:val="0"/>
          <w:caps w:val="0"/>
          <w:color w:val="272727"/>
          <w:spacing w:val="0"/>
          <w:sz w:val="21"/>
          <w:szCs w:val="21"/>
          <w:shd w:val="clear" w:color="auto" w:fill="FFFFFF"/>
        </w:rPr>
        <w:t>选</w:t>
      </w:r>
      <w:r>
        <w:rPr>
          <w:rFonts w:hint="eastAsia" w:ascii="仿宋" w:hAnsi="仿宋" w:eastAsia="仿宋" w:cs="仿宋"/>
          <w:color w:val="000000"/>
          <w:sz w:val="21"/>
          <w:szCs w:val="21"/>
        </w:rPr>
        <w:t>得分为评委会成员评分的算术平均分，分值保留小数点后两位。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182"/>
        <w:gridCol w:w="6289"/>
      </w:tblGrid>
      <w:tr w14:paraId="72BC8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1CF63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74948"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评分内容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97DF0F">
            <w:pPr>
              <w:ind w:left="479" w:leftChars="228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评分标准</w:t>
            </w:r>
          </w:p>
        </w:tc>
      </w:tr>
      <w:tr w14:paraId="608CE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atLeast"/>
          <w:jc w:val="center"/>
        </w:trPr>
        <w:tc>
          <w:tcPr>
            <w:tcW w:w="97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9358F">
            <w:pPr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1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225C5">
            <w:pPr>
              <w:jc w:val="center"/>
              <w:rPr>
                <w:rFonts w:hint="eastAsia"/>
                <w:lang w:eastAsia="zh-CN"/>
              </w:rPr>
            </w:pPr>
          </w:p>
          <w:p w14:paraId="416B9770">
            <w:pPr>
              <w:ind w:firstLine="210" w:firstLineChars="100"/>
              <w:jc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价格</w:t>
            </w:r>
          </w:p>
          <w:p w14:paraId="62DF7A03">
            <w:pPr>
              <w:pStyle w:val="2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40分）</w:t>
            </w:r>
          </w:p>
          <w:p w14:paraId="4E1F32C3">
            <w:pPr>
              <w:pStyle w:val="2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 w14:paraId="0DA156E1">
            <w:pPr>
              <w:pStyle w:val="2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 w14:paraId="328B661C">
            <w:pPr>
              <w:pStyle w:val="2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 w14:paraId="5C1F042E">
            <w:pPr>
              <w:pStyle w:val="2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 w14:paraId="5E40E87A">
            <w:pPr>
              <w:pStyle w:val="2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</w:p>
          <w:p w14:paraId="41B6E3EC">
            <w:pPr>
              <w:pStyle w:val="2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D2BA5">
            <w:pPr>
              <w:autoSpaceDE w:val="0"/>
              <w:autoSpaceDN w:val="0"/>
              <w:snapToGrid w:val="0"/>
              <w:spacing w:line="460" w:lineRule="exact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综合评分法中的价格分统一采用高价优先法计算，即满足招标文件要求且最后报价最高的供应商的价格为投标基准价，其价格分为满分。其他供应商的价格分统一按照下列公式计算：</w:t>
            </w:r>
          </w:p>
          <w:p w14:paraId="7C587B65">
            <w:pPr>
              <w:autoSpaceDE w:val="0"/>
              <w:autoSpaceDN w:val="0"/>
              <w:snapToGrid w:val="0"/>
              <w:spacing w:line="460" w:lineRule="exact"/>
              <w:ind w:firstLine="420" w:firstLineChars="20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报价得分=（投标报价/投标基准价）×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40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×100</w:t>
            </w:r>
          </w:p>
        </w:tc>
      </w:tr>
      <w:tr w14:paraId="00F83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9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79945DF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6FC6C">
            <w:pPr>
              <w:jc w:val="left"/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服务便利性（10分）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06CB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在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南平镇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设有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一家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大型实体店，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面积达到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1200平方米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内容全面、贴合实际、满足要求的得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分，每有一项内容缺项或脱离实际情况或部分内容不满足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shd w:val="clear" w:color="auto" w:fill="FFFFFF"/>
                <w:lang w:eastAsia="zh-CN"/>
              </w:rPr>
              <w:t>遴选要求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eastAsia="zh-CN"/>
              </w:rPr>
              <w:t>扣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5分，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扣完为止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。</w:t>
            </w:r>
          </w:p>
        </w:tc>
      </w:tr>
      <w:tr w14:paraId="5F46C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9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5F5C862">
            <w:pPr>
              <w:ind w:firstLine="210" w:firstLineChars="10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C1DFF"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服务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方案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0分）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6A05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根据企业针对本项目提供的整体服务方案（包括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人员配置数量；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服务内容；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供货保障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售后服务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进行综合评审。内容全面、贴合实际、满足采购文件要求的得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分，每有一项内容缺项或脱离实际情况或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部分内容不满足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shd w:val="clear" w:color="auto" w:fill="FFFFFF"/>
                <w:lang w:eastAsia="zh-CN"/>
              </w:rPr>
              <w:t>遴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shd w:val="clear" w:color="auto" w:fill="FFFFFF"/>
                <w:lang w:eastAsia="zh-CN"/>
              </w:rPr>
              <w:t>选要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求的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eastAsia="zh-CN"/>
              </w:rPr>
              <w:t>扣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分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,扣完为止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</w:rPr>
              <w:t>。</w:t>
            </w:r>
          </w:p>
          <w:p w14:paraId="7F64E1F3"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 w14:paraId="50AD58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9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27E88">
            <w:pPr>
              <w:ind w:firstLine="210" w:firstLineChars="10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6C30D"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管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  <w:t>理制度（20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000000"/>
                <w:sz w:val="21"/>
                <w:szCs w:val="21"/>
              </w:rPr>
              <w:t>分）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FE02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shd w:val="clear" w:color="auto" w:fill="FFFFFF"/>
                <w:lang w:eastAsia="zh-CN"/>
              </w:rPr>
              <w:t>遴选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企业针对本项目提供的管理制度（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eastAsia="zh-CN"/>
              </w:rPr>
              <w:t>包括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退换货流程；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食品可追塑根源管理；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食品安全保障措施；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应急保障；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流程规范、落实性强）进行综合评审。内容全面、贴合实际、满足要求的得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分，每有一项内容缺项或脱离实际情况或部分内容不满足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shd w:val="clear" w:color="auto" w:fill="FFFFFF"/>
                <w:lang w:eastAsia="zh-CN"/>
              </w:rPr>
              <w:t>遴选要求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eastAsia="zh-CN"/>
              </w:rPr>
              <w:t>扣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4分，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扣完为止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。</w:t>
            </w:r>
          </w:p>
          <w:p w14:paraId="45C52CA9">
            <w:pPr>
              <w:pStyle w:val="2"/>
              <w:rPr>
                <w:rFonts w:hint="eastAsia"/>
                <w:color w:val="000000"/>
                <w:sz w:val="21"/>
                <w:szCs w:val="21"/>
              </w:rPr>
            </w:pPr>
          </w:p>
        </w:tc>
      </w:tr>
      <w:tr w14:paraId="2DB1F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  <w:jc w:val="center"/>
        </w:trPr>
        <w:tc>
          <w:tcPr>
            <w:tcW w:w="97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8BB76">
            <w:pPr>
              <w:ind w:firstLine="210" w:firstLineChars="10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82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BE2FE">
            <w:pP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供货能力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分）</w:t>
            </w:r>
          </w:p>
        </w:tc>
        <w:tc>
          <w:tcPr>
            <w:tcW w:w="6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659F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25" w:lineRule="atLeast"/>
              <w:ind w:left="0" w:right="0"/>
              <w:rPr>
                <w:rFonts w:hint="default" w:ascii="仿宋" w:hAnsi="仿宋" w:eastAsia="仿宋" w:cs="仿宋"/>
                <w:color w:val="00000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eastAsia="zh-CN"/>
              </w:rPr>
              <w:t>公司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商品品种突破1.5万个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内容全面、贴合实际、满足要求的得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分，每有一项内容缺项或脱离实际情况或部分内容不满足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shd w:val="clear" w:color="auto" w:fill="FFFFFF"/>
                <w:lang w:eastAsia="zh-CN"/>
              </w:rPr>
              <w:t>遴选要求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的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eastAsia="zh-CN"/>
              </w:rPr>
              <w:t>扣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2分，</w:t>
            </w:r>
            <w:r>
              <w:rPr>
                <w:rFonts w:hint="eastAsia" w:ascii="仿宋" w:hAnsi="仿宋" w:eastAsia="仿宋" w:cs="仿宋"/>
                <w:i w:val="0"/>
                <w:caps w:val="0"/>
                <w:color w:val="272727"/>
                <w:spacing w:val="0"/>
                <w:sz w:val="21"/>
                <w:szCs w:val="21"/>
                <w:lang w:val="en-US" w:eastAsia="zh-CN"/>
              </w:rPr>
              <w:t>扣完为止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caps w:val="0"/>
                <w:color w:val="272727"/>
                <w:spacing w:val="0"/>
                <w:sz w:val="21"/>
                <w:szCs w:val="21"/>
              </w:rPr>
              <w:t>。</w:t>
            </w:r>
          </w:p>
        </w:tc>
      </w:tr>
    </w:tbl>
    <w:p w14:paraId="27999A0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671A0"/>
    <w:rsid w:val="00E50685"/>
    <w:rsid w:val="175A748F"/>
    <w:rsid w:val="4076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qFormat/>
    <w:uiPriority w:val="0"/>
    <w:pPr>
      <w:keepNext w:val="0"/>
      <w:keepLines w:val="0"/>
      <w:widowControl w:val="0"/>
      <w:suppressLineNumbers w:val="0"/>
      <w:autoSpaceDE w:val="0"/>
      <w:autoSpaceDN w:val="0"/>
      <w:adjustRightInd w:val="0"/>
      <w:spacing w:before="0" w:beforeAutospacing="0" w:after="0" w:afterAutospacing="0"/>
      <w:ind w:left="0" w:right="0"/>
      <w:jc w:val="left"/>
    </w:pPr>
    <w:rPr>
      <w:rFonts w:hint="default" w:ascii="Arial" w:hAnsi="Arial" w:eastAsia="PMingLiU" w:cs="Times New Roman"/>
      <w:kern w:val="0"/>
      <w:sz w:val="20"/>
      <w:szCs w:val="20"/>
      <w:lang w:val="en-US" w:eastAsia="zh-CN" w:bidi="ar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616</Words>
  <Characters>644</Characters>
  <Lines>0</Lines>
  <Paragraphs>0</Paragraphs>
  <TotalTime>4</TotalTime>
  <ScaleCrop>false</ScaleCrop>
  <LinksUpToDate>false</LinksUpToDate>
  <CharactersWithSpaces>644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2025-01-02T06:33:00Z</dcterms:created>
  <dc:creator>现实</dc:creator>
  <cp:lastModifiedBy>Administrator</cp:lastModifiedBy>
  <dcterms:modified xsi:type="dcterms:W3CDTF">2025-11-24T03:04:20Z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95CE441C432D4613A0C53BEBFDF47AAA_13</vt:lpwstr>
  </property>
  <property fmtid="{D5CDD505-2E9C-101B-9397-08002B2CF9AE}" pid="4" name="KSOTemplateDocerSaveRecord">
    <vt:lpwstr>eyJoZGlkIjoiYmFiODE3OTkxMjNkODBiZjdhMzliZTJlNTQ1OTZhNWEiLCJ1c2VySWQiOiI1ODQ1NjIyNzEifQ==</vt:lpwstr>
  </property>
</Properties>
</file>